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D6A" w:rsidRPr="00A80D6A" w:rsidRDefault="003009A6" w:rsidP="00A80D6A">
      <w:pPr>
        <w:ind w:right="-2"/>
        <w:jc w:val="center"/>
        <w:rPr>
          <w:rFonts w:ascii="PT Astra Serif" w:eastAsia="Calibri" w:hAnsi="PT Astra Serif"/>
          <w:sz w:val="24"/>
          <w:szCs w:val="22"/>
          <w:lang w:eastAsia="en-US"/>
        </w:rPr>
      </w:pPr>
      <w:r w:rsidRPr="00865C55">
        <w:rPr>
          <w:rFonts w:ascii="PT Astra Serif" w:eastAsia="Calibri" w:hAnsi="PT Astra Serif"/>
          <w:noProof/>
          <w:sz w:val="24"/>
          <w:szCs w:val="22"/>
          <w:lang w:eastAsia="ru-RU"/>
        </w:rPr>
        <mc:AlternateContent>
          <mc:Choice Requires="wps">
            <w:drawing>
              <wp:anchor distT="0" distB="0" distL="114300" distR="114300" simplePos="0" relativeHeight="251666432" behindDoc="0" locked="0" layoutInCell="1" allowOverlap="1" wp14:anchorId="7462FCFB" wp14:editId="14901BFA">
                <wp:simplePos x="0" y="0"/>
                <wp:positionH relativeFrom="column">
                  <wp:posOffset>4837603</wp:posOffset>
                </wp:positionH>
                <wp:positionV relativeFrom="paragraph">
                  <wp:posOffset>6350</wp:posOffset>
                </wp:positionV>
                <wp:extent cx="908050" cy="352425"/>
                <wp:effectExtent l="0" t="0" r="1905" b="9525"/>
                <wp:wrapNone/>
                <wp:docPr id="2" name="Поле 2"/>
                <wp:cNvGraphicFramePr/>
                <a:graphic xmlns:a="http://schemas.openxmlformats.org/drawingml/2006/main">
                  <a:graphicData uri="http://schemas.microsoft.com/office/word/2010/wordprocessingShape">
                    <wps:wsp>
                      <wps:cNvSpPr txBox="1"/>
                      <wps:spPr>
                        <a:xfrm>
                          <a:off x="0" y="0"/>
                          <a:ext cx="908050"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5773D" w:rsidRPr="003C5141" w:rsidRDefault="0045773D" w:rsidP="003009A6">
                            <w:pPr>
                              <w:rPr>
                                <w:rFonts w:ascii="PT Astra Serif" w:hAnsi="PT Astra Serif"/>
                                <w:sz w:val="26"/>
                                <w:szCs w:val="26"/>
                              </w:rPr>
                            </w:pPr>
                            <w:r w:rsidRPr="003C5141">
                              <w:rPr>
                                <w:rFonts w:ascii="PT Astra Serif" w:hAnsi="PT Astra Serif"/>
                                <w:sz w:val="26"/>
                                <w:szCs w:val="26"/>
                              </w:rPr>
                              <w:t>«В регистр»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80.9pt;margin-top:.5pt;width:71.5pt;height:27.7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uulAIAAIcFAAAOAAAAZHJzL2Uyb0RvYy54bWysVM1OGzEQvlfqO1i+l02WhELEBqUgqkoI&#10;UKHi7HhtYtX2WLbJbvoyfYqeKvUZ8kgdezc/pVyoetkde76Z8Xzzc3rWGk2WwgcFtqLDgwElwnKo&#10;lX2s6Jf7y3fHlITIbM00WFHRlQj0bPr2zWnjJqKEBehaeIJObJg0rqKLGN2kKAJfCMPCAThhUSnB&#10;Gxbx6B+L2rMGvRtdlIPBUdGAr50HLkLA24tOSafZv5SCxxspg4hEVxTfFvPX5+88fYvpKZs8euYW&#10;ivfPYP/wCsOUxaBbVxcsMvLk1V+ujOIeAsh4wMEUIKXiIueA2QwHz7K5WzAnci5ITnBbmsL/c8uv&#10;l7eeqLqiJSWWGSzR+vv61/rn+gcpEzuNCxME3TmExfYDtFjlzX3Ay5R0K71Jf0yHoB55Xm25FW0k&#10;HC9PBseDMWo4qg7H5agcJy/Fztj5ED8KMCQJFfVYuswoW16F2EE3kBQrgFb1pdI6H1K7iHPtyZJh&#10;oXXMT0Tnf6C0JU1Fjw7xGcnIQjLvPGubbkRumD5cSrxLMEtxpUXCaPtZSCQs5/lCbMa5sNv4GZ1Q&#10;EkO9xrDH7171GuMuD7TIkcHGrbFRFnzOPk/YjrL664Yy2eGxNnt5JzG287ZviDnUK+wHD908Bccv&#10;FVbtioV4yzwOEBYal0K8wY/UgKxDL1GyAP/tpfuEx75GLSUNDmRFLW4MSvQni/1+MhyN0vzmw2j8&#10;vsSD39fM9zX2yZwDNsIQl4/jWUz4qDei9GAecHPMUkxUMcsxckXjRjyP3ZLAzcPFbJZBOLGOxSt7&#10;53hynchNHXnfPjDv+raN2O/XsBlcNnnWvR02WVqYPUWQKrd2orfjtKcdpz0PR7+Z0jrZP2fUbn9O&#10;fwMAAP//AwBQSwMEFAAGAAgAAAAhAL4zvCXeAAAACAEAAA8AAABkcnMvZG93bnJldi54bWxMj8FO&#10;wzAQRO9I/IO1SNyok0JDEuJUqFKlHuBAAHF14yWJiNfBdtv071lOcBy91eybaj3bURzRh8GRgnSR&#10;gEBqnRmoU/D2ur3JQYSoyejRESo4Y4B1fXlR6dK4E73gsYmd4BIKpVbQxziVUoa2R6vDwk1IzD6d&#10;tzpy9J00Xp+43I5ymSSZtHog/tDrCTc9tl/NwSp43hRNvlue/Udxu9s2+XfqnvJ3pa6v5scHEBHn&#10;+HcMv/qsDjU77d2BTBCjgvssZfXIgCcxL5I7znsFq2wFsq7k/wH1DwAAAP//AwBQSwECLQAUAAYA&#10;CAAAACEAtoM4kv4AAADhAQAAEwAAAAAAAAAAAAAAAAAAAAAAW0NvbnRlbnRfVHlwZXNdLnhtbFBL&#10;AQItABQABgAIAAAAIQA4/SH/1gAAAJQBAAALAAAAAAAAAAAAAAAAAC8BAABfcmVscy8ucmVsc1BL&#10;AQItABQABgAIAAAAIQAvL/uulAIAAIcFAAAOAAAAAAAAAAAAAAAAAC4CAABkcnMvZTJvRG9jLnht&#10;bFBLAQItABQABgAIAAAAIQC+M7wl3gAAAAgBAAAPAAAAAAAAAAAAAAAAAO4EAABkcnMvZG93bnJl&#10;di54bWxQSwUGAAAAAAQABADzAAAA+QUAAAAA&#10;" fillcolor="white [3201]" stroked="f" strokeweight=".5pt">
                <v:textbox>
                  <w:txbxContent>
                    <w:p w:rsidR="0045773D" w:rsidRPr="003C5141" w:rsidRDefault="0045773D" w:rsidP="003009A6">
                      <w:pPr>
                        <w:rPr>
                          <w:rFonts w:ascii="PT Astra Serif" w:hAnsi="PT Astra Serif"/>
                          <w:sz w:val="26"/>
                          <w:szCs w:val="26"/>
                        </w:rPr>
                      </w:pPr>
                      <w:r w:rsidRPr="003C5141">
                        <w:rPr>
                          <w:rFonts w:ascii="PT Astra Serif" w:hAnsi="PT Astra Serif"/>
                          <w:sz w:val="26"/>
                          <w:szCs w:val="26"/>
                        </w:rPr>
                        <w:t>«В регистр»</w:t>
                      </w:r>
                    </w:p>
                  </w:txbxContent>
                </v:textbox>
              </v:shape>
            </w:pict>
          </mc:Fallback>
        </mc:AlternateContent>
      </w:r>
      <w:r w:rsidR="00A80D6A" w:rsidRPr="00A80D6A">
        <w:rPr>
          <w:rFonts w:ascii="PT Astra Serif" w:eastAsia="Calibri" w:hAnsi="PT Astra Serif"/>
          <w:noProof/>
          <w:sz w:val="24"/>
          <w:szCs w:val="22"/>
          <w:lang w:eastAsia="ru-RU"/>
        </w:rPr>
        <w:drawing>
          <wp:inline distT="0" distB="0" distL="0" distR="0" wp14:anchorId="1E2F8A27" wp14:editId="20D3B211">
            <wp:extent cx="581025" cy="7239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solidFill>
                      <a:srgbClr val="FFFFFF"/>
                    </a:solidFill>
                    <a:ln>
                      <a:noFill/>
                    </a:ln>
                  </pic:spPr>
                </pic:pic>
              </a:graphicData>
            </a:graphic>
          </wp:inline>
        </w:drawing>
      </w:r>
    </w:p>
    <w:p w:rsidR="00A80D6A" w:rsidRPr="00A80D6A" w:rsidRDefault="00A80D6A" w:rsidP="00A80D6A">
      <w:pPr>
        <w:ind w:right="-2"/>
        <w:jc w:val="center"/>
        <w:rPr>
          <w:rFonts w:ascii="PT Astra Serif" w:eastAsia="Calibri" w:hAnsi="PT Astra Serif"/>
          <w:sz w:val="24"/>
          <w:szCs w:val="22"/>
          <w:lang w:eastAsia="en-US"/>
        </w:rPr>
      </w:pPr>
    </w:p>
    <w:p w:rsidR="00A80D6A" w:rsidRPr="00A80D6A" w:rsidRDefault="00A80D6A" w:rsidP="00A80D6A">
      <w:pPr>
        <w:keepNext/>
        <w:tabs>
          <w:tab w:val="left" w:pos="708"/>
        </w:tabs>
        <w:ind w:right="-2"/>
        <w:jc w:val="center"/>
        <w:outlineLvl w:val="4"/>
        <w:rPr>
          <w:rFonts w:ascii="PT Astra Serif" w:eastAsia="Calibri" w:hAnsi="PT Astra Serif"/>
          <w:spacing w:val="20"/>
          <w:sz w:val="32"/>
          <w:szCs w:val="22"/>
          <w:lang w:eastAsia="en-US"/>
        </w:rPr>
      </w:pPr>
      <w:r w:rsidRPr="00A80D6A">
        <w:rPr>
          <w:rFonts w:ascii="PT Astra Serif" w:eastAsia="Calibri" w:hAnsi="PT Astra Serif"/>
          <w:spacing w:val="20"/>
          <w:sz w:val="32"/>
          <w:szCs w:val="22"/>
          <w:lang w:eastAsia="en-US"/>
        </w:rPr>
        <w:t>АДМИНИСТРАЦИЯ ГОРОДА ЮГОРСКА</w:t>
      </w:r>
    </w:p>
    <w:p w:rsidR="00A80D6A" w:rsidRPr="00A80D6A" w:rsidRDefault="00A80D6A" w:rsidP="00A80D6A">
      <w:pPr>
        <w:ind w:right="-2"/>
        <w:jc w:val="center"/>
        <w:rPr>
          <w:rFonts w:ascii="PT Astra Serif" w:eastAsia="Calibri" w:hAnsi="PT Astra Serif"/>
          <w:sz w:val="28"/>
          <w:szCs w:val="28"/>
          <w:lang w:eastAsia="en-US"/>
        </w:rPr>
      </w:pPr>
      <w:r w:rsidRPr="00A80D6A">
        <w:rPr>
          <w:rFonts w:ascii="PT Astra Serif" w:eastAsia="Calibri" w:hAnsi="PT Astra Serif"/>
          <w:sz w:val="28"/>
          <w:szCs w:val="28"/>
          <w:lang w:eastAsia="en-US"/>
        </w:rPr>
        <w:t>Ханты-Мансийского автономного округа - Югры</w:t>
      </w:r>
    </w:p>
    <w:p w:rsidR="00A80D6A" w:rsidRPr="00A80D6A" w:rsidRDefault="00A80D6A" w:rsidP="00A80D6A">
      <w:pPr>
        <w:ind w:right="-2"/>
        <w:jc w:val="center"/>
        <w:rPr>
          <w:rFonts w:ascii="PT Astra Serif" w:eastAsia="Calibri" w:hAnsi="PT Astra Serif"/>
          <w:sz w:val="28"/>
          <w:szCs w:val="28"/>
          <w:lang w:eastAsia="en-US"/>
        </w:rPr>
      </w:pPr>
    </w:p>
    <w:p w:rsidR="00A80D6A" w:rsidRPr="00A80D6A" w:rsidRDefault="00A80D6A" w:rsidP="00A80D6A">
      <w:pPr>
        <w:keepNext/>
        <w:numPr>
          <w:ilvl w:val="5"/>
          <w:numId w:val="0"/>
        </w:numPr>
        <w:tabs>
          <w:tab w:val="num" w:pos="1152"/>
        </w:tabs>
        <w:ind w:right="-2"/>
        <w:jc w:val="center"/>
        <w:outlineLvl w:val="5"/>
        <w:rPr>
          <w:rFonts w:ascii="PT Astra Serif" w:eastAsia="Calibri" w:hAnsi="PT Astra Serif"/>
          <w:spacing w:val="20"/>
          <w:sz w:val="24"/>
          <w:szCs w:val="24"/>
          <w:lang w:eastAsia="en-US"/>
        </w:rPr>
      </w:pPr>
      <w:r w:rsidRPr="00A80D6A">
        <w:rPr>
          <w:rFonts w:ascii="PT Astra Serif" w:eastAsia="Calibri" w:hAnsi="PT Astra Serif"/>
          <w:spacing w:val="20"/>
          <w:sz w:val="36"/>
          <w:szCs w:val="36"/>
          <w:lang w:eastAsia="en-US"/>
        </w:rPr>
        <w:t>ПОСТАНОВЛЕНИЕ</w:t>
      </w:r>
    </w:p>
    <w:p w:rsidR="00A80D6A" w:rsidRPr="00A80D6A" w:rsidRDefault="00A80D6A" w:rsidP="00A80D6A">
      <w:pPr>
        <w:rPr>
          <w:rFonts w:ascii="PT Astra Serif" w:eastAsia="Calibri" w:hAnsi="PT Astra Serif"/>
          <w:sz w:val="28"/>
          <w:szCs w:val="26"/>
          <w:lang w:eastAsia="en-US"/>
        </w:rPr>
      </w:pPr>
    </w:p>
    <w:p w:rsidR="00A80D6A" w:rsidRPr="00A80D6A" w:rsidRDefault="00A80D6A" w:rsidP="00A80D6A">
      <w:pPr>
        <w:rPr>
          <w:rFonts w:ascii="PT Astra Serif" w:eastAsia="Calibri" w:hAnsi="PT Astra Serif"/>
          <w:sz w:val="28"/>
          <w:szCs w:val="28"/>
          <w:lang w:val="en-US" w:eastAsia="en-US"/>
        </w:rPr>
      </w:pPr>
    </w:p>
    <w:tbl>
      <w:tblPr>
        <w:tblStyle w:val="1"/>
        <w:tblpPr w:leftFromText="180" w:rightFromText="180" w:vertAnchor="text" w:horzAnchor="margin" w:tblpY="47"/>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6"/>
        <w:gridCol w:w="4664"/>
      </w:tblGrid>
      <w:tr w:rsidR="00A80D6A" w:rsidRPr="00A80D6A" w:rsidTr="00BA6E55">
        <w:trPr>
          <w:trHeight w:val="227"/>
        </w:trPr>
        <w:tc>
          <w:tcPr>
            <w:tcW w:w="2563" w:type="pct"/>
          </w:tcPr>
          <w:p w:rsidR="00A80D6A" w:rsidRPr="00A80D6A" w:rsidRDefault="00A80D6A" w:rsidP="00A80D6A">
            <w:pPr>
              <w:suppressAutoHyphens w:val="0"/>
              <w:contextualSpacing/>
              <w:rPr>
                <w:rFonts w:ascii="PT Astra Serif" w:hAnsi="PT Astra Serif"/>
                <w:sz w:val="28"/>
                <w:szCs w:val="26"/>
                <w:lang w:eastAsia="ru-RU"/>
              </w:rPr>
            </w:pPr>
            <w:r w:rsidRPr="00A80D6A">
              <w:rPr>
                <w:rFonts w:ascii="PT Astra Serif" w:hAnsi="PT Astra Serif"/>
                <w:sz w:val="28"/>
                <w:szCs w:val="26"/>
                <w:lang w:eastAsia="ru-RU"/>
              </w:rPr>
              <w:t>от [Дата документа]</w:t>
            </w:r>
          </w:p>
        </w:tc>
        <w:tc>
          <w:tcPr>
            <w:tcW w:w="2437" w:type="pct"/>
          </w:tcPr>
          <w:p w:rsidR="00A80D6A" w:rsidRPr="00A80D6A" w:rsidRDefault="00A80D6A" w:rsidP="00A80D6A">
            <w:pPr>
              <w:suppressAutoHyphens w:val="0"/>
              <w:contextualSpacing/>
              <w:jc w:val="right"/>
              <w:rPr>
                <w:rFonts w:ascii="PT Astra Serif" w:hAnsi="PT Astra Serif"/>
                <w:sz w:val="28"/>
                <w:szCs w:val="26"/>
                <w:lang w:eastAsia="ru-RU"/>
              </w:rPr>
            </w:pPr>
            <w:r w:rsidRPr="00A80D6A">
              <w:rPr>
                <w:rFonts w:ascii="PT Astra Serif" w:hAnsi="PT Astra Serif"/>
                <w:sz w:val="28"/>
                <w:szCs w:val="26"/>
                <w:lang w:eastAsia="ru-RU"/>
              </w:rPr>
              <w:t>№ [Номер документа]</w:t>
            </w:r>
          </w:p>
        </w:tc>
      </w:tr>
    </w:tbl>
    <w:p w:rsidR="00A80D6A" w:rsidRPr="00A80D6A" w:rsidRDefault="00A80D6A" w:rsidP="00A80D6A">
      <w:pPr>
        <w:contextualSpacing/>
        <w:rPr>
          <w:rFonts w:ascii="PT Astra Serif" w:eastAsia="Calibri" w:hAnsi="PT Astra Serif"/>
          <w:sz w:val="28"/>
          <w:szCs w:val="28"/>
          <w:lang w:val="en-US" w:eastAsia="en-US"/>
        </w:rPr>
      </w:pPr>
    </w:p>
    <w:p w:rsidR="00A80D6A" w:rsidRPr="00A80D6A" w:rsidRDefault="00A80D6A" w:rsidP="00A80D6A">
      <w:pPr>
        <w:contextualSpacing/>
        <w:rPr>
          <w:rFonts w:ascii="PT Astra Serif" w:eastAsia="Calibri" w:hAnsi="PT Astra Serif"/>
          <w:sz w:val="28"/>
          <w:szCs w:val="28"/>
          <w:lang w:eastAsia="en-US"/>
        </w:rPr>
      </w:pPr>
    </w:p>
    <w:p w:rsidR="00A44F85" w:rsidRPr="00865C55" w:rsidRDefault="00A44F85" w:rsidP="00A44F85">
      <w:pPr>
        <w:rPr>
          <w:rFonts w:ascii="PT Astra Serif" w:eastAsia="Calibri" w:hAnsi="PT Astra Serif"/>
          <w:sz w:val="28"/>
          <w:szCs w:val="26"/>
          <w:lang w:eastAsia="en-US"/>
        </w:rPr>
      </w:pPr>
    </w:p>
    <w:p w:rsidR="009964DB" w:rsidRPr="009964DB" w:rsidRDefault="009964DB" w:rsidP="009964DB">
      <w:pPr>
        <w:spacing w:line="276" w:lineRule="auto"/>
        <w:ind w:right="4677"/>
        <w:rPr>
          <w:rFonts w:ascii="PT Astra Serif" w:hAnsi="PT Astra Serif"/>
          <w:sz w:val="28"/>
          <w:szCs w:val="28"/>
        </w:rPr>
      </w:pPr>
      <w:r w:rsidRPr="009964DB">
        <w:rPr>
          <w:rFonts w:ascii="PT Astra Serif" w:hAnsi="PT Astra Serif"/>
          <w:sz w:val="28"/>
          <w:szCs w:val="28"/>
        </w:rPr>
        <w:t xml:space="preserve">О муниципальной программе </w:t>
      </w:r>
    </w:p>
    <w:p w:rsidR="00AC25CD" w:rsidRPr="00AC25CD" w:rsidRDefault="009964DB" w:rsidP="009964DB">
      <w:pPr>
        <w:spacing w:line="276" w:lineRule="auto"/>
        <w:ind w:right="4677"/>
        <w:rPr>
          <w:rFonts w:ascii="PT Astra Serif" w:hAnsi="PT Astra Serif"/>
          <w:sz w:val="28"/>
          <w:szCs w:val="28"/>
        </w:rPr>
      </w:pPr>
      <w:r w:rsidRPr="009964DB">
        <w:rPr>
          <w:rFonts w:ascii="PT Astra Serif" w:hAnsi="PT Astra Serif"/>
          <w:sz w:val="28"/>
          <w:szCs w:val="28"/>
        </w:rPr>
        <w:t>города Югорска «Развитие жилищно-коммунального комплекса»</w:t>
      </w:r>
    </w:p>
    <w:p w:rsidR="00A44F85" w:rsidRPr="00AC25CD" w:rsidRDefault="00A44F85" w:rsidP="00A44F85">
      <w:pPr>
        <w:rPr>
          <w:rFonts w:ascii="PT Astra Serif" w:eastAsia="Calibri" w:hAnsi="PT Astra Serif"/>
          <w:b/>
          <w:sz w:val="28"/>
          <w:szCs w:val="28"/>
          <w:lang w:eastAsia="en-US"/>
        </w:rPr>
      </w:pPr>
    </w:p>
    <w:p w:rsidR="00A80D6A" w:rsidRPr="00AC25CD" w:rsidRDefault="00A80D6A" w:rsidP="00A44F85">
      <w:pPr>
        <w:rPr>
          <w:rFonts w:ascii="PT Astra Serif" w:eastAsia="Calibri" w:hAnsi="PT Astra Serif"/>
          <w:b/>
          <w:sz w:val="28"/>
          <w:szCs w:val="28"/>
          <w:lang w:eastAsia="en-US"/>
        </w:rPr>
      </w:pPr>
    </w:p>
    <w:p w:rsidR="005716F7" w:rsidRPr="00740577" w:rsidRDefault="005716F7" w:rsidP="00081D58">
      <w:pPr>
        <w:spacing w:line="276" w:lineRule="auto"/>
        <w:ind w:firstLine="851"/>
        <w:jc w:val="both"/>
        <w:rPr>
          <w:rFonts w:ascii="PT Astra Serif" w:hAnsi="PT Astra Serif"/>
          <w:color w:val="FF0000"/>
          <w:sz w:val="28"/>
          <w:szCs w:val="28"/>
        </w:rPr>
      </w:pPr>
      <w:r w:rsidRPr="005716F7">
        <w:rPr>
          <w:rFonts w:ascii="PT Astra Serif" w:hAnsi="PT Astra Serif"/>
          <w:sz w:val="28"/>
          <w:szCs w:val="28"/>
        </w:rPr>
        <w:t>В соответствии с Бюджетным кодексом Российской Федерации, Указом Президента Российской Федерации от 07.05.2024 № 309 «О национальных целях развития Российской Федерации на период до 2030 года и на перспективу до 2036 года», Федеральным законом от 06.10.2003 № 131-ФЗ «Об общих принципах организации местного самоуправления в Российской Федерации», постановлением администрации города Югорска от 16.08.2024 № 1373-п «О порядке принятия решения о разработке муниципальных программ города Югорска, их формирования, утверждения и реализации»,</w:t>
      </w:r>
      <w:r w:rsidR="00740577">
        <w:rPr>
          <w:rFonts w:ascii="PT Astra Serif" w:hAnsi="PT Astra Serif"/>
          <w:sz w:val="28"/>
          <w:szCs w:val="28"/>
        </w:rPr>
        <w:t xml:space="preserve"> </w:t>
      </w:r>
      <w:r w:rsidR="00740577" w:rsidRPr="00740577">
        <w:t xml:space="preserve"> </w:t>
      </w:r>
      <w:r w:rsidR="00740577" w:rsidRPr="00740577">
        <w:rPr>
          <w:rFonts w:ascii="PT Astra Serif" w:hAnsi="PT Astra Serif"/>
          <w:sz w:val="28"/>
          <w:szCs w:val="28"/>
        </w:rPr>
        <w:t xml:space="preserve">постановлением администрации города Югорска от </w:t>
      </w:r>
      <w:r w:rsidR="00740577">
        <w:rPr>
          <w:rFonts w:ascii="PT Astra Serif" w:hAnsi="PT Astra Serif"/>
          <w:sz w:val="28"/>
          <w:szCs w:val="28"/>
        </w:rPr>
        <w:t>15.10</w:t>
      </w:r>
      <w:r w:rsidR="00740577" w:rsidRPr="00740577">
        <w:rPr>
          <w:rFonts w:ascii="PT Astra Serif" w:hAnsi="PT Astra Serif"/>
          <w:sz w:val="28"/>
          <w:szCs w:val="28"/>
        </w:rPr>
        <w:t xml:space="preserve">.2024 № </w:t>
      </w:r>
      <w:r w:rsidR="00740577">
        <w:rPr>
          <w:rFonts w:ascii="PT Astra Serif" w:hAnsi="PT Astra Serif"/>
          <w:sz w:val="28"/>
          <w:szCs w:val="28"/>
        </w:rPr>
        <w:t>1730</w:t>
      </w:r>
      <w:r w:rsidR="00740577" w:rsidRPr="00740577">
        <w:rPr>
          <w:rFonts w:ascii="PT Astra Serif" w:hAnsi="PT Astra Serif"/>
          <w:sz w:val="28"/>
          <w:szCs w:val="28"/>
        </w:rPr>
        <w:t>-п «О</w:t>
      </w:r>
      <w:r w:rsidR="00740577">
        <w:rPr>
          <w:rFonts w:ascii="PT Astra Serif" w:hAnsi="PT Astra Serif"/>
          <w:sz w:val="28"/>
          <w:szCs w:val="28"/>
        </w:rPr>
        <w:t xml:space="preserve">б утверждении Методических рекомендаций по формированию </w:t>
      </w:r>
      <w:r w:rsidR="00740577" w:rsidRPr="00081D58">
        <w:rPr>
          <w:rFonts w:ascii="PT Astra Serif" w:hAnsi="PT Astra Serif"/>
          <w:sz w:val="28"/>
          <w:szCs w:val="28"/>
        </w:rPr>
        <w:t>проектов муниципальных программ  города Югорска и контролю за их реализацией</w:t>
      </w:r>
      <w:r w:rsidR="00F91056" w:rsidRPr="00081D58">
        <w:rPr>
          <w:rFonts w:ascii="PT Astra Serif" w:hAnsi="PT Astra Serif"/>
          <w:sz w:val="28"/>
          <w:szCs w:val="28"/>
        </w:rPr>
        <w:t>»,</w:t>
      </w:r>
      <w:r w:rsidRPr="00081D58">
        <w:rPr>
          <w:rFonts w:ascii="PT Astra Serif" w:hAnsi="PT Astra Serif"/>
          <w:sz w:val="28"/>
          <w:szCs w:val="28"/>
        </w:rPr>
        <w:t xml:space="preserve"> </w:t>
      </w:r>
      <w:r w:rsidR="00081D58" w:rsidRPr="00081D58">
        <w:rPr>
          <w:rFonts w:ascii="PT Astra Serif" w:hAnsi="PT Astra Serif"/>
          <w:sz w:val="28"/>
          <w:szCs w:val="28"/>
        </w:rPr>
        <w:t>постановлением</w:t>
      </w:r>
      <w:r w:rsidRPr="00081D58">
        <w:rPr>
          <w:rFonts w:ascii="PT Astra Serif" w:hAnsi="PT Astra Serif"/>
          <w:sz w:val="28"/>
          <w:szCs w:val="28"/>
        </w:rPr>
        <w:t xml:space="preserve"> администрации города Югорска от </w:t>
      </w:r>
      <w:r w:rsidR="00081D58" w:rsidRPr="00081D58">
        <w:rPr>
          <w:rFonts w:ascii="PT Astra Serif" w:hAnsi="PT Astra Serif"/>
          <w:sz w:val="28"/>
          <w:szCs w:val="28"/>
        </w:rPr>
        <w:t>06.10.2026</w:t>
      </w:r>
      <w:r w:rsidRPr="00081D58">
        <w:rPr>
          <w:rFonts w:ascii="PT Astra Serif" w:hAnsi="PT Astra Serif"/>
          <w:sz w:val="28"/>
          <w:szCs w:val="28"/>
        </w:rPr>
        <w:t xml:space="preserve"> № </w:t>
      </w:r>
      <w:r w:rsidR="00081D58" w:rsidRPr="00081D58">
        <w:rPr>
          <w:rFonts w:ascii="PT Astra Serif" w:hAnsi="PT Astra Serif"/>
          <w:sz w:val="28"/>
          <w:szCs w:val="28"/>
        </w:rPr>
        <w:t>1876-13-п</w:t>
      </w:r>
      <w:r w:rsidRPr="00081D58">
        <w:rPr>
          <w:rFonts w:ascii="PT Astra Serif" w:hAnsi="PT Astra Serif"/>
          <w:sz w:val="28"/>
          <w:szCs w:val="28"/>
        </w:rPr>
        <w:t xml:space="preserve"> «</w:t>
      </w:r>
      <w:r w:rsidR="00081D58" w:rsidRPr="00081D58">
        <w:rPr>
          <w:rFonts w:ascii="PT Astra Serif" w:hAnsi="PT Astra Serif"/>
          <w:sz w:val="28"/>
          <w:szCs w:val="28"/>
        </w:rPr>
        <w:t>Об утверждении перечня муниципальных программ города Югорска</w:t>
      </w:r>
      <w:r w:rsidRPr="00081D58">
        <w:rPr>
          <w:rFonts w:ascii="PT Astra Serif" w:hAnsi="PT Astra Serif"/>
          <w:sz w:val="28"/>
          <w:szCs w:val="28"/>
        </w:rPr>
        <w:t>»:</w:t>
      </w:r>
    </w:p>
    <w:p w:rsidR="005716F7" w:rsidRPr="005716F7" w:rsidRDefault="005716F7" w:rsidP="005716F7">
      <w:pPr>
        <w:spacing w:line="276" w:lineRule="auto"/>
        <w:ind w:firstLine="851"/>
        <w:jc w:val="both"/>
        <w:rPr>
          <w:rFonts w:ascii="PT Astra Serif" w:hAnsi="PT Astra Serif"/>
          <w:sz w:val="28"/>
          <w:szCs w:val="28"/>
        </w:rPr>
      </w:pPr>
      <w:r w:rsidRPr="005716F7">
        <w:rPr>
          <w:rFonts w:ascii="PT Astra Serif" w:hAnsi="PT Astra Serif"/>
          <w:sz w:val="28"/>
          <w:szCs w:val="28"/>
        </w:rPr>
        <w:t>1. Утвердить муниципальную программу города Югорска «Развитие жилищно-коммунального комплекса» согласно приложению к настоящему постановлению.</w:t>
      </w:r>
    </w:p>
    <w:p w:rsidR="005716F7" w:rsidRPr="005716F7" w:rsidRDefault="005716F7" w:rsidP="005716F7">
      <w:pPr>
        <w:spacing w:line="276" w:lineRule="auto"/>
        <w:ind w:firstLine="851"/>
        <w:jc w:val="both"/>
        <w:rPr>
          <w:rFonts w:ascii="PT Astra Serif" w:hAnsi="PT Astra Serif"/>
          <w:sz w:val="28"/>
          <w:szCs w:val="28"/>
        </w:rPr>
      </w:pPr>
      <w:r w:rsidRPr="005716F7">
        <w:rPr>
          <w:rFonts w:ascii="PT Astra Serif" w:hAnsi="PT Astra Serif"/>
          <w:sz w:val="28"/>
          <w:szCs w:val="28"/>
        </w:rPr>
        <w:t>2. 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 и в государственной информационной системе «Управление».</w:t>
      </w:r>
    </w:p>
    <w:p w:rsidR="00E54E13" w:rsidRDefault="005716F7" w:rsidP="005716F7">
      <w:pPr>
        <w:spacing w:line="276" w:lineRule="auto"/>
        <w:ind w:firstLine="851"/>
        <w:jc w:val="both"/>
        <w:rPr>
          <w:rFonts w:ascii="PT Astra Serif" w:hAnsi="PT Astra Serif"/>
          <w:sz w:val="28"/>
          <w:szCs w:val="28"/>
        </w:rPr>
      </w:pPr>
      <w:r w:rsidRPr="005716F7">
        <w:rPr>
          <w:rFonts w:ascii="PT Astra Serif" w:hAnsi="PT Astra Serif"/>
          <w:sz w:val="28"/>
          <w:szCs w:val="28"/>
        </w:rPr>
        <w:lastRenderedPageBreak/>
        <w:t>3. Настоящее постановление вступает в силу после его официального опубликования, но не ранее 01.01.2027.</w:t>
      </w:r>
    </w:p>
    <w:p w:rsidR="005716F7" w:rsidRPr="00AC25CD" w:rsidRDefault="005716F7" w:rsidP="005716F7">
      <w:pPr>
        <w:spacing w:line="276" w:lineRule="auto"/>
        <w:ind w:firstLine="851"/>
        <w:jc w:val="both"/>
        <w:rPr>
          <w:rFonts w:ascii="PT Astra Serif" w:hAnsi="PT Astra Serif"/>
          <w:sz w:val="28"/>
          <w:szCs w:val="28"/>
        </w:rPr>
      </w:pPr>
      <w:r>
        <w:rPr>
          <w:rFonts w:ascii="PT Astra Serif" w:hAnsi="PT Astra Serif"/>
          <w:sz w:val="28"/>
          <w:szCs w:val="28"/>
        </w:rPr>
        <w:t xml:space="preserve">4. </w:t>
      </w:r>
      <w:r w:rsidRPr="005716F7">
        <w:rPr>
          <w:rFonts w:ascii="PT Astra Serif" w:hAnsi="PT Astra Serif"/>
          <w:sz w:val="28"/>
          <w:szCs w:val="28"/>
        </w:rPr>
        <w:t>Контроль за выполнением постановления возложить на заместителя главы города – директора департамента жилищно-коммунального и строительного комплекса администрации города Югорска Ефимова Р.А.</w:t>
      </w:r>
    </w:p>
    <w:p w:rsidR="00E54E13" w:rsidRPr="00AC25CD" w:rsidRDefault="00E54E13" w:rsidP="00E54E13">
      <w:pPr>
        <w:rPr>
          <w:rFonts w:ascii="PT Astra Serif" w:hAnsi="PT Astra Serif"/>
          <w:sz w:val="28"/>
          <w:szCs w:val="28"/>
        </w:rPr>
      </w:pPr>
    </w:p>
    <w:p w:rsidR="00E54E13" w:rsidRPr="00AC25CD" w:rsidRDefault="00E54E13" w:rsidP="00E54E13">
      <w:pPr>
        <w:rPr>
          <w:rFonts w:ascii="PT Astra Serif" w:hAnsi="PT Astra Serif"/>
          <w:sz w:val="28"/>
          <w:szCs w:val="26"/>
        </w:rPr>
      </w:pPr>
      <w:r>
        <w:rPr>
          <w:rFonts w:ascii="PT Astra Serif" w:hAnsi="PT Astra Serif"/>
          <w:noProof/>
          <w:szCs w:val="26"/>
          <w:lang w:eastAsia="ru-RU"/>
        </w:rPr>
        <mc:AlternateContent>
          <mc:Choice Requires="wps">
            <w:drawing>
              <wp:anchor distT="0" distB="0" distL="114300" distR="114300" simplePos="0" relativeHeight="251669504" behindDoc="0" locked="0" layoutInCell="1" allowOverlap="1" wp14:anchorId="12F04B46" wp14:editId="27847A3F">
                <wp:simplePos x="0" y="0"/>
                <wp:positionH relativeFrom="column">
                  <wp:posOffset>1948815</wp:posOffset>
                </wp:positionH>
                <wp:positionV relativeFrom="paragraph">
                  <wp:posOffset>95885</wp:posOffset>
                </wp:positionV>
                <wp:extent cx="2895600" cy="1190625"/>
                <wp:effectExtent l="0" t="0" r="19050" b="28575"/>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190625"/>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 o:spid="_x0000_s1026" style="position:absolute;margin-left:153.45pt;margin-top:7.55pt;width:228pt;height:9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4LTqwIAAAwFAAAOAAAAZHJzL2Uyb0RvYy54bWysVM1uEzEQviPxDpbvdJMobemqSRW1KkKK&#10;2ooW9Tz1epMVXo+xnWzCCYkjSDwDz4CQoKXlFTZvxNi76R+cEHuwbH/j+fnmm93dW5SKzaV1BeoB&#10;7250OJNaYFboyYC/Pjt89pwz50FnoFDLAV9Kx/eGT5/sViaVPZyiyqRl5ES7tDIDPvXepEnixFSW&#10;4DbQSE1gjrYET0c7STILFXkvVdLrdLaSCm1mLArpHN0eNCAfRv95LoU/znMnPVMDTrn5uNq4XoQ1&#10;Ge5COrFgpoVo04B/yKKEQlPQW1cH4IHNbPGHq7IQFh3mfkNgmWCeF0LGGqiabudRNadTMDLWQuQ4&#10;c0uT+39uxdH8xLIiG/A+ZxpKalH9pb5cvV99qL/WV/W3+rq+Xn2sf7D6F11+rn/WNxG6qa9Wnwj8&#10;Xl+yfqCxMi4lb6fmxAYinBmjeOMISB4g4eBam0Vuy2BLNLBF7Mnytidy4Zmgy97znc2tDrVOENbt&#10;7nS2epshXALp+rmxzr+QWLKwGXCLM529os7HhsB87Hxjv7YLITUeFkrRPaRKs4pc97ZjFCAR5go8&#10;BSwN0eL0hDNQE1K38Da6dKiKLDyPdS7dvrJsDiQw0mWG1RmlzpkC5wmgeuLXpvzgacjnANy0eRyh&#10;1kzp4FpG/bbp3/EWdheYLalvFhtBOyMOC/I2pqAnYEnBRBhNpT+mJVdI9WG742yK9t3f7oM9CYtQ&#10;ziqaCKr97QyspFpeapLcTrffDyMUD/3N7R4d7H3k4j6iZ+U+Eiddmn8j4jbYe7Xe5hbLcxreUYhK&#10;EGhBsRuW28O+byaVxl/I0Sia0dgY8GN9akRwHngKPJ4tzsGaVgGeOnCE6+mB9JEGGtvwUuNo5jEv&#10;okDueG01SyMXddb+HsJM3z9Hq7uf2PA3AAAA//8DAFBLAwQUAAYACAAAACEAsAIgQuEAAAAKAQAA&#10;DwAAAGRycy9kb3ducmV2LnhtbEyPUUvDMBDH3wW/QzjBF3HJuhm1Nh0iCCJssG7D16w5m7ImqU22&#10;1W/v+aSPd/8f//tdsRhdx044xDZ4BdOJAIa+Dqb1jYLt5vX2AVhM2hvdBY8KvjHCory8KHRuwtmv&#10;8VSlhlGJj7lWYFPqc85jbdHpOAk9eso+w+B0onFouBn0mcpdxzMhJHe69XTB6h5fLNaH6ugUCGne&#10;P27eDrizzdduPZ+tlvNqpdT11fj8BCzhmP5g+NUndSjJaR+O3kTWKZgJ+UgoBXdTYATcy4wWewWZ&#10;yCTwsuD/Xyh/AAAA//8DAFBLAQItABQABgAIAAAAIQC2gziS/gAAAOEBAAATAAAAAAAAAAAAAAAA&#10;AAAAAABbQ29udGVudF9UeXBlc10ueG1sUEsBAi0AFAAGAAgAAAAhADj9If/WAAAAlAEAAAsAAAAA&#10;AAAAAAAAAAAALwEAAF9yZWxzLy5yZWxzUEsBAi0AFAAGAAgAAAAhAHsDgtOrAgAADAUAAA4AAAAA&#10;AAAAAAAAAAAALgIAAGRycy9lMm9Eb2MueG1sUEsBAi0AFAAGAAgAAAAhALACIELhAAAACgEAAA8A&#10;AAAAAAAAAAAAAAAABQUAAGRycy9kb3ducmV2LnhtbFBLBQYAAAAABAAEAPMAAAATBgAAAAA=&#10;" filled="f" strokecolor="windowText" strokeweight="1pt">
                <v:path arrowok="t"/>
              </v:roundrect>
            </w:pict>
          </mc:Fallback>
        </mc:AlternateContent>
      </w:r>
    </w:p>
    <w:tbl>
      <w:tblPr>
        <w:tblStyle w:val="ac"/>
        <w:tblW w:w="9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176"/>
        <w:gridCol w:w="4174"/>
        <w:gridCol w:w="2205"/>
      </w:tblGrid>
      <w:tr w:rsidR="00E54E13" w:rsidRPr="00B36297" w:rsidTr="00BA6E55">
        <w:trPr>
          <w:trHeight w:val="1610"/>
        </w:trPr>
        <w:tc>
          <w:tcPr>
            <w:tcW w:w="3176" w:type="dxa"/>
          </w:tcPr>
          <w:p w:rsidR="00E54E13" w:rsidRPr="00BB578A" w:rsidRDefault="00E54E13" w:rsidP="00BA6E55">
            <w:pPr>
              <w:rPr>
                <w:rFonts w:ascii="PT Astra Serif" w:eastAsia="Calibri" w:hAnsi="PT Astra Serif"/>
                <w:b/>
                <w:sz w:val="28"/>
                <w:szCs w:val="28"/>
                <w:lang w:eastAsia="en-US"/>
              </w:rPr>
            </w:pPr>
            <w:r w:rsidRPr="00BB578A">
              <w:rPr>
                <w:rFonts w:ascii="PT Astra Serif" w:eastAsia="Calibri" w:hAnsi="PT Astra Serif"/>
                <w:b/>
                <w:sz w:val="28"/>
                <w:szCs w:val="28"/>
                <w:lang w:eastAsia="en-US"/>
              </w:rPr>
              <w:t>Глава города Югорска</w:t>
            </w:r>
          </w:p>
        </w:tc>
        <w:tc>
          <w:tcPr>
            <w:tcW w:w="4174" w:type="dxa"/>
            <w:vAlign w:val="center"/>
          </w:tcPr>
          <w:p w:rsidR="00E54E13" w:rsidRPr="00B36297" w:rsidRDefault="00E54E13" w:rsidP="00BA6E55">
            <w:pPr>
              <w:suppressAutoHyphens w:val="0"/>
              <w:ind w:left="-136" w:firstLine="136"/>
              <w:jc w:val="center"/>
              <w:rPr>
                <w:rFonts w:ascii="PT Astra Serif" w:eastAsia="Calibri" w:hAnsi="PT Astra Serif"/>
                <w:b/>
                <w:color w:val="D9D9D9"/>
                <w:sz w:val="22"/>
                <w:szCs w:val="26"/>
                <w:lang w:eastAsia="en-US"/>
              </w:rPr>
            </w:pPr>
            <w:r w:rsidRPr="00B36297">
              <w:rPr>
                <w:rFonts w:ascii="PT Astra Serif" w:eastAsia="Calibri" w:hAnsi="PT Astra Serif"/>
                <w:noProof/>
                <w:sz w:val="22"/>
                <w:szCs w:val="26"/>
                <w:lang w:eastAsia="ru-RU"/>
              </w:rPr>
              <w:drawing>
                <wp:anchor distT="0" distB="0" distL="114300" distR="114300" simplePos="0" relativeHeight="251668480" behindDoc="1" locked="0" layoutInCell="1" allowOverlap="1" wp14:anchorId="2052971C" wp14:editId="1B7BC6F2">
                  <wp:simplePos x="0" y="0"/>
                  <wp:positionH relativeFrom="column">
                    <wp:posOffset>92075</wp:posOffset>
                  </wp:positionH>
                  <wp:positionV relativeFrom="paragraph">
                    <wp:posOffset>-23495</wp:posOffset>
                  </wp:positionV>
                  <wp:extent cx="236220" cy="295275"/>
                  <wp:effectExtent l="0" t="0" r="0" b="952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36220" cy="295275"/>
                          </a:xfrm>
                          <a:prstGeom prst="rect">
                            <a:avLst/>
                          </a:prstGeom>
                        </pic:spPr>
                      </pic:pic>
                    </a:graphicData>
                  </a:graphic>
                </wp:anchor>
              </w:drawing>
            </w:r>
            <w:r w:rsidRPr="00B36297">
              <w:rPr>
                <w:rFonts w:ascii="PT Astra Serif" w:eastAsia="Calibri" w:hAnsi="PT Astra Serif"/>
                <w:b/>
                <w:color w:val="D9D9D9"/>
                <w:sz w:val="22"/>
                <w:szCs w:val="26"/>
                <w:lang w:eastAsia="en-US"/>
              </w:rPr>
              <w:t xml:space="preserve">        ДОКУМЕНТ ПОДПИСАН</w:t>
            </w:r>
          </w:p>
          <w:p w:rsidR="00E54E13" w:rsidRPr="00B36297" w:rsidRDefault="00E54E13" w:rsidP="00BA6E55">
            <w:pPr>
              <w:suppressAutoHyphens w:val="0"/>
              <w:jc w:val="center"/>
              <w:rPr>
                <w:rFonts w:ascii="PT Astra Serif" w:eastAsia="Calibri" w:hAnsi="PT Astra Serif"/>
                <w:b/>
                <w:color w:val="D9D9D9"/>
                <w:sz w:val="22"/>
                <w:szCs w:val="26"/>
                <w:lang w:eastAsia="en-US"/>
              </w:rPr>
            </w:pPr>
            <w:r w:rsidRPr="00B36297">
              <w:rPr>
                <w:rFonts w:ascii="PT Astra Serif" w:eastAsia="Calibri" w:hAnsi="PT Astra Serif"/>
                <w:b/>
                <w:color w:val="D9D9D9"/>
                <w:sz w:val="22"/>
                <w:szCs w:val="26"/>
                <w:lang w:eastAsia="en-US"/>
              </w:rPr>
              <w:t xml:space="preserve">         ЭЛЕКТРОННОЙ ПОДПИСЬЮ</w:t>
            </w:r>
          </w:p>
          <w:p w:rsidR="00E54E13" w:rsidRPr="00B36297" w:rsidRDefault="00E54E13" w:rsidP="00BA6E55">
            <w:pPr>
              <w:autoSpaceDE w:val="0"/>
              <w:autoSpaceDN w:val="0"/>
              <w:adjustRightInd w:val="0"/>
              <w:rPr>
                <w:rFonts w:ascii="PT Astra Serif" w:eastAsia="Calibri" w:hAnsi="PT Astra Serif"/>
                <w:color w:val="D9D9D9"/>
                <w:sz w:val="22"/>
                <w:szCs w:val="26"/>
                <w:lang w:eastAsia="en-US"/>
              </w:rPr>
            </w:pPr>
            <w:r w:rsidRPr="00B36297">
              <w:rPr>
                <w:rFonts w:ascii="PT Astra Serif" w:eastAsia="Calibri" w:hAnsi="PT Astra Serif"/>
                <w:color w:val="D9D9D9"/>
                <w:sz w:val="22"/>
                <w:szCs w:val="26"/>
                <w:lang w:eastAsia="en-US"/>
              </w:rPr>
              <w:t>Сертификат  [Номер сертификата 1]</w:t>
            </w:r>
          </w:p>
          <w:p w:rsidR="00E54E13" w:rsidRPr="00B36297" w:rsidRDefault="00E54E13" w:rsidP="00BA6E55">
            <w:pPr>
              <w:autoSpaceDE w:val="0"/>
              <w:autoSpaceDN w:val="0"/>
              <w:adjustRightInd w:val="0"/>
              <w:rPr>
                <w:rFonts w:ascii="PT Astra Serif" w:eastAsia="Calibri" w:hAnsi="PT Astra Serif"/>
                <w:color w:val="D9D9D9"/>
                <w:sz w:val="22"/>
                <w:szCs w:val="26"/>
                <w:lang w:eastAsia="en-US"/>
              </w:rPr>
            </w:pPr>
            <w:r w:rsidRPr="00B36297">
              <w:rPr>
                <w:rFonts w:ascii="PT Astra Serif" w:eastAsia="Calibri" w:hAnsi="PT Astra Serif"/>
                <w:color w:val="D9D9D9"/>
                <w:sz w:val="22"/>
                <w:szCs w:val="26"/>
                <w:lang w:eastAsia="en-US"/>
              </w:rPr>
              <w:t>Владелец [Владелец сертификата 1]</w:t>
            </w:r>
          </w:p>
          <w:p w:rsidR="00E54E13" w:rsidRPr="00B36297" w:rsidRDefault="00E54E13" w:rsidP="00BA6E55">
            <w:pPr>
              <w:suppressAutoHyphens w:val="0"/>
              <w:rPr>
                <w:rFonts w:ascii="PT Astra Serif" w:eastAsia="Calibri" w:hAnsi="PT Astra Serif"/>
                <w:sz w:val="24"/>
                <w:szCs w:val="26"/>
                <w:lang w:eastAsia="en-US"/>
              </w:rPr>
            </w:pPr>
            <w:r w:rsidRPr="00B36297">
              <w:rPr>
                <w:rFonts w:ascii="PT Astra Serif" w:eastAsia="Calibri" w:hAnsi="PT Astra Serif"/>
                <w:color w:val="D9D9D9"/>
                <w:sz w:val="22"/>
                <w:szCs w:val="26"/>
                <w:lang w:eastAsia="en-US"/>
              </w:rPr>
              <w:t>Действителен с [ДатаС 1] по [ДатаПо 1]</w:t>
            </w:r>
          </w:p>
        </w:tc>
        <w:tc>
          <w:tcPr>
            <w:tcW w:w="2205" w:type="dxa"/>
          </w:tcPr>
          <w:p w:rsidR="00E54E13" w:rsidRPr="00BB578A" w:rsidRDefault="00E54E13" w:rsidP="00BA6E55">
            <w:pPr>
              <w:jc w:val="right"/>
              <w:rPr>
                <w:rFonts w:ascii="PT Astra Serif" w:eastAsia="Calibri" w:hAnsi="PT Astra Serif"/>
                <w:b/>
                <w:sz w:val="24"/>
                <w:szCs w:val="26"/>
                <w:lang w:eastAsia="en-US"/>
              </w:rPr>
            </w:pPr>
            <w:r w:rsidRPr="00BB578A">
              <w:rPr>
                <w:rFonts w:ascii="PT Astra Serif" w:eastAsia="Calibri" w:hAnsi="PT Astra Serif"/>
                <w:b/>
                <w:sz w:val="28"/>
                <w:szCs w:val="26"/>
                <w:lang w:eastAsia="en-US"/>
              </w:rPr>
              <w:t>А.Ю. Харлов</w:t>
            </w:r>
          </w:p>
        </w:tc>
      </w:tr>
    </w:tbl>
    <w:p w:rsidR="00E54E13" w:rsidRPr="00E54E13" w:rsidRDefault="00E54E13" w:rsidP="00E54E13">
      <w:pPr>
        <w:tabs>
          <w:tab w:val="left" w:pos="1276"/>
        </w:tabs>
        <w:suppressAutoHyphens w:val="0"/>
        <w:spacing w:line="360" w:lineRule="auto"/>
        <w:contextualSpacing/>
        <w:jc w:val="both"/>
        <w:rPr>
          <w:rFonts w:ascii="PT Astra Serif" w:hAnsi="PT Astra Serif"/>
          <w:sz w:val="28"/>
          <w:szCs w:val="28"/>
        </w:rPr>
      </w:pPr>
    </w:p>
    <w:p w:rsidR="008D5197" w:rsidRDefault="008D519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302A34" w:rsidRDefault="00302A34"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302A34" w:rsidRDefault="00302A34"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302A34" w:rsidRDefault="00302A34"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465F8D" w:rsidRDefault="00465F8D"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9964DB" w:rsidRDefault="009964DB"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9964DB" w:rsidRDefault="009964DB"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Default="005716F7" w:rsidP="005716F7">
      <w:pPr>
        <w:tabs>
          <w:tab w:val="left" w:pos="1134"/>
        </w:tabs>
        <w:spacing w:line="276" w:lineRule="auto"/>
        <w:jc w:val="both"/>
        <w:rPr>
          <w:rFonts w:ascii="PT Astra Serif" w:eastAsiaTheme="minorHAnsi" w:hAnsi="PT Astra Serif" w:cstheme="minorBidi"/>
          <w:sz w:val="28"/>
          <w:szCs w:val="28"/>
          <w:lang w:eastAsia="en-US"/>
        </w:rPr>
      </w:pPr>
    </w:p>
    <w:p w:rsidR="006E3B8C" w:rsidRDefault="006E3B8C" w:rsidP="005716F7">
      <w:pPr>
        <w:tabs>
          <w:tab w:val="left" w:pos="1134"/>
        </w:tabs>
        <w:spacing w:line="276" w:lineRule="auto"/>
        <w:jc w:val="both"/>
        <w:rPr>
          <w:rFonts w:ascii="PT Astra Serif" w:eastAsiaTheme="minorHAnsi" w:hAnsi="PT Astra Serif" w:cstheme="minorBidi"/>
          <w:sz w:val="28"/>
          <w:szCs w:val="28"/>
          <w:lang w:eastAsia="en-US"/>
        </w:rPr>
      </w:pPr>
    </w:p>
    <w:p w:rsidR="00E54E13" w:rsidRPr="007C4A2B" w:rsidRDefault="00E54E13" w:rsidP="00E54E13">
      <w:pPr>
        <w:widowControl w:val="0"/>
        <w:autoSpaceDE w:val="0"/>
        <w:autoSpaceDN w:val="0"/>
        <w:jc w:val="right"/>
        <w:outlineLvl w:val="1"/>
        <w:rPr>
          <w:rFonts w:eastAsiaTheme="minorEastAsia" w:cs="Arial"/>
          <w:sz w:val="28"/>
          <w:szCs w:val="28"/>
          <w:lang w:eastAsia="ru-RU"/>
        </w:rPr>
      </w:pPr>
      <w:r w:rsidRPr="007C4A2B">
        <w:rPr>
          <w:rFonts w:eastAsiaTheme="minorEastAsia" w:cs="Arial"/>
          <w:sz w:val="28"/>
          <w:szCs w:val="28"/>
          <w:lang w:eastAsia="ru-RU"/>
        </w:rPr>
        <w:lastRenderedPageBreak/>
        <w:t xml:space="preserve">Приложение </w:t>
      </w:r>
    </w:p>
    <w:p w:rsidR="00E54E13" w:rsidRDefault="00E54E13" w:rsidP="00E54E13">
      <w:pPr>
        <w:widowControl w:val="0"/>
        <w:autoSpaceDE w:val="0"/>
        <w:autoSpaceDN w:val="0"/>
        <w:jc w:val="right"/>
        <w:outlineLvl w:val="1"/>
        <w:rPr>
          <w:rFonts w:eastAsiaTheme="minorEastAsia" w:cs="Arial"/>
          <w:sz w:val="28"/>
          <w:szCs w:val="28"/>
          <w:lang w:eastAsia="ru-RU"/>
        </w:rPr>
      </w:pPr>
      <w:r w:rsidRPr="007C4A2B">
        <w:rPr>
          <w:rFonts w:eastAsiaTheme="minorEastAsia" w:cs="Arial"/>
          <w:sz w:val="28"/>
          <w:szCs w:val="28"/>
          <w:lang w:eastAsia="ru-RU"/>
        </w:rPr>
        <w:t xml:space="preserve"> к постановлению </w:t>
      </w:r>
    </w:p>
    <w:p w:rsidR="00E54E13" w:rsidRPr="007C4A2B" w:rsidRDefault="00E54E13" w:rsidP="00E54E13">
      <w:pPr>
        <w:widowControl w:val="0"/>
        <w:autoSpaceDE w:val="0"/>
        <w:autoSpaceDN w:val="0"/>
        <w:jc w:val="right"/>
        <w:outlineLvl w:val="1"/>
        <w:rPr>
          <w:rFonts w:eastAsiaTheme="minorEastAsia" w:cs="Arial"/>
          <w:sz w:val="28"/>
          <w:szCs w:val="28"/>
          <w:lang w:eastAsia="ru-RU"/>
        </w:rPr>
      </w:pPr>
      <w:r w:rsidRPr="007C4A2B">
        <w:rPr>
          <w:rFonts w:eastAsiaTheme="minorEastAsia" w:cs="Arial"/>
          <w:sz w:val="28"/>
          <w:szCs w:val="28"/>
          <w:lang w:eastAsia="ru-RU"/>
        </w:rPr>
        <w:t>администрации города Югорска</w:t>
      </w:r>
    </w:p>
    <w:p w:rsidR="00E54E13" w:rsidRPr="007C4A2B" w:rsidRDefault="00E54E13" w:rsidP="00E54E13">
      <w:pPr>
        <w:widowControl w:val="0"/>
        <w:autoSpaceDE w:val="0"/>
        <w:autoSpaceDN w:val="0"/>
        <w:jc w:val="right"/>
        <w:outlineLvl w:val="1"/>
        <w:rPr>
          <w:rFonts w:eastAsiaTheme="minorEastAsia" w:cs="Arial"/>
          <w:sz w:val="28"/>
          <w:szCs w:val="28"/>
          <w:lang w:eastAsia="ru-RU"/>
        </w:rPr>
      </w:pPr>
      <w:r w:rsidRPr="007C4A2B">
        <w:rPr>
          <w:rFonts w:eastAsiaTheme="minorEastAsia" w:cs="Arial"/>
          <w:sz w:val="28"/>
          <w:szCs w:val="28"/>
          <w:lang w:eastAsia="ru-RU"/>
        </w:rPr>
        <w:t xml:space="preserve">               от ____________ № ____  </w:t>
      </w:r>
    </w:p>
    <w:p w:rsidR="00E54E13" w:rsidRDefault="00E54E13"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E54E13" w:rsidRDefault="00E54E13" w:rsidP="008D5197">
      <w:pPr>
        <w:tabs>
          <w:tab w:val="left" w:pos="1134"/>
        </w:tabs>
        <w:spacing w:line="276" w:lineRule="auto"/>
        <w:ind w:firstLine="709"/>
        <w:jc w:val="both"/>
        <w:rPr>
          <w:rFonts w:ascii="PT Astra Serif" w:eastAsiaTheme="minorHAnsi" w:hAnsi="PT Astra Serif" w:cstheme="minorBidi"/>
          <w:sz w:val="28"/>
          <w:szCs w:val="28"/>
          <w:lang w:eastAsia="en-US"/>
        </w:rPr>
      </w:pPr>
    </w:p>
    <w:p w:rsidR="005716F7" w:rsidRPr="005716F7" w:rsidRDefault="005716F7" w:rsidP="005C0953">
      <w:pPr>
        <w:tabs>
          <w:tab w:val="left" w:pos="1134"/>
        </w:tabs>
        <w:spacing w:line="276" w:lineRule="auto"/>
        <w:ind w:firstLine="709"/>
        <w:jc w:val="center"/>
        <w:rPr>
          <w:rFonts w:ascii="PT Astra Serif" w:hAnsi="PT Astra Serif"/>
          <w:b/>
          <w:sz w:val="28"/>
          <w:szCs w:val="28"/>
        </w:rPr>
      </w:pPr>
      <w:r w:rsidRPr="005716F7">
        <w:rPr>
          <w:rFonts w:ascii="PT Astra Serif" w:hAnsi="PT Astra Serif"/>
          <w:b/>
          <w:sz w:val="28"/>
          <w:szCs w:val="28"/>
        </w:rPr>
        <w:t>Муниципальная программа города Югорска</w:t>
      </w:r>
    </w:p>
    <w:p w:rsidR="005716F7" w:rsidRPr="005716F7" w:rsidRDefault="005716F7" w:rsidP="005C0953">
      <w:pPr>
        <w:tabs>
          <w:tab w:val="left" w:pos="1134"/>
        </w:tabs>
        <w:spacing w:line="276" w:lineRule="auto"/>
        <w:ind w:firstLine="709"/>
        <w:jc w:val="center"/>
        <w:rPr>
          <w:rFonts w:ascii="PT Astra Serif" w:hAnsi="PT Astra Serif"/>
          <w:b/>
          <w:sz w:val="28"/>
          <w:szCs w:val="28"/>
        </w:rPr>
      </w:pPr>
      <w:r w:rsidRPr="005716F7">
        <w:rPr>
          <w:rFonts w:ascii="PT Astra Serif" w:hAnsi="PT Astra Serif"/>
          <w:b/>
          <w:sz w:val="28"/>
          <w:szCs w:val="28"/>
        </w:rPr>
        <w:t>«Развитие жилищно-коммунального комплекса»</w:t>
      </w:r>
    </w:p>
    <w:p w:rsidR="005716F7" w:rsidRDefault="005716F7" w:rsidP="005C0953">
      <w:pPr>
        <w:tabs>
          <w:tab w:val="left" w:pos="1134"/>
        </w:tabs>
        <w:spacing w:line="276" w:lineRule="auto"/>
        <w:ind w:firstLine="709"/>
        <w:jc w:val="center"/>
        <w:rPr>
          <w:rFonts w:ascii="PT Astra Serif" w:hAnsi="PT Astra Serif"/>
          <w:b/>
          <w:sz w:val="28"/>
          <w:szCs w:val="28"/>
        </w:rPr>
      </w:pPr>
      <w:r w:rsidRPr="005716F7">
        <w:rPr>
          <w:rFonts w:ascii="PT Astra Serif" w:hAnsi="PT Astra Serif"/>
          <w:b/>
          <w:sz w:val="28"/>
          <w:szCs w:val="28"/>
        </w:rPr>
        <w:t>(далее</w:t>
      </w:r>
      <w:r w:rsidR="003E31C3">
        <w:rPr>
          <w:rFonts w:ascii="PT Astra Serif" w:hAnsi="PT Astra Serif"/>
          <w:b/>
          <w:sz w:val="28"/>
          <w:szCs w:val="28"/>
        </w:rPr>
        <w:t xml:space="preserve"> </w:t>
      </w:r>
      <w:r w:rsidRPr="005716F7">
        <w:rPr>
          <w:rFonts w:ascii="PT Astra Serif" w:hAnsi="PT Astra Serif"/>
          <w:b/>
          <w:sz w:val="28"/>
          <w:szCs w:val="28"/>
        </w:rPr>
        <w:t>-</w:t>
      </w:r>
      <w:r w:rsidR="003E31C3">
        <w:rPr>
          <w:rFonts w:ascii="PT Astra Serif" w:hAnsi="PT Astra Serif"/>
          <w:b/>
          <w:sz w:val="28"/>
          <w:szCs w:val="28"/>
        </w:rPr>
        <w:t xml:space="preserve"> </w:t>
      </w:r>
      <w:r w:rsidRPr="005716F7">
        <w:rPr>
          <w:rFonts w:ascii="PT Astra Serif" w:hAnsi="PT Astra Serif"/>
          <w:b/>
          <w:sz w:val="28"/>
          <w:szCs w:val="28"/>
        </w:rPr>
        <w:t>муниципальная программа)</w:t>
      </w:r>
    </w:p>
    <w:p w:rsidR="003E31C3" w:rsidRPr="005716F7" w:rsidRDefault="003E31C3" w:rsidP="005C0953">
      <w:pPr>
        <w:tabs>
          <w:tab w:val="left" w:pos="1134"/>
        </w:tabs>
        <w:spacing w:line="276" w:lineRule="auto"/>
        <w:ind w:firstLine="709"/>
        <w:jc w:val="center"/>
        <w:rPr>
          <w:rFonts w:ascii="PT Astra Serif" w:hAnsi="PT Astra Serif"/>
          <w:b/>
          <w:sz w:val="28"/>
          <w:szCs w:val="28"/>
        </w:rPr>
      </w:pPr>
    </w:p>
    <w:p w:rsidR="005716F7" w:rsidRPr="005716F7" w:rsidRDefault="005716F7" w:rsidP="005C0953">
      <w:pPr>
        <w:tabs>
          <w:tab w:val="left" w:pos="1134"/>
        </w:tabs>
        <w:spacing w:line="276" w:lineRule="auto"/>
        <w:ind w:firstLine="709"/>
        <w:jc w:val="center"/>
        <w:rPr>
          <w:rFonts w:ascii="PT Astra Serif" w:hAnsi="PT Astra Serif"/>
          <w:b/>
          <w:sz w:val="28"/>
          <w:szCs w:val="28"/>
        </w:rPr>
      </w:pPr>
      <w:r w:rsidRPr="005716F7">
        <w:rPr>
          <w:rFonts w:ascii="PT Astra Serif" w:hAnsi="PT Astra Serif"/>
          <w:b/>
          <w:sz w:val="28"/>
          <w:szCs w:val="28"/>
        </w:rPr>
        <w:t>Паспорт муниципальной программы</w:t>
      </w:r>
    </w:p>
    <w:p w:rsidR="00DD19FD" w:rsidRDefault="005716F7" w:rsidP="005C0953">
      <w:pPr>
        <w:pStyle w:val="a5"/>
        <w:numPr>
          <w:ilvl w:val="0"/>
          <w:numId w:val="4"/>
        </w:numPr>
        <w:tabs>
          <w:tab w:val="left" w:pos="1134"/>
        </w:tabs>
        <w:spacing w:line="276" w:lineRule="auto"/>
        <w:jc w:val="center"/>
        <w:rPr>
          <w:rFonts w:ascii="PT Astra Serif" w:hAnsi="PT Astra Serif"/>
          <w:b/>
          <w:sz w:val="28"/>
          <w:szCs w:val="28"/>
        </w:rPr>
      </w:pPr>
      <w:r w:rsidRPr="00740577">
        <w:rPr>
          <w:rFonts w:ascii="PT Astra Serif" w:hAnsi="PT Astra Serif"/>
          <w:b/>
          <w:sz w:val="28"/>
          <w:szCs w:val="28"/>
        </w:rPr>
        <w:t>Основные положения</w:t>
      </w:r>
    </w:p>
    <w:tbl>
      <w:tblPr>
        <w:tblW w:w="936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7"/>
        <w:gridCol w:w="5954"/>
      </w:tblGrid>
      <w:tr w:rsidR="00BA6E55" w:rsidRPr="00E951E4" w:rsidTr="00BB67D7">
        <w:trPr>
          <w:trHeight w:val="630"/>
        </w:trPr>
        <w:tc>
          <w:tcPr>
            <w:tcW w:w="3407" w:type="dxa"/>
            <w:shd w:val="clear" w:color="auto" w:fill="auto"/>
            <w:vAlign w:val="center"/>
            <w:hideMark/>
          </w:tcPr>
          <w:p w:rsidR="00BA6E55" w:rsidRPr="00E951E4" w:rsidRDefault="00BA6E55" w:rsidP="00BA6E55">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Куратор муниципальной программы </w:t>
            </w:r>
          </w:p>
        </w:tc>
        <w:tc>
          <w:tcPr>
            <w:tcW w:w="5954" w:type="dxa"/>
            <w:shd w:val="clear" w:color="auto" w:fill="auto"/>
            <w:vAlign w:val="center"/>
            <w:hideMark/>
          </w:tcPr>
          <w:p w:rsidR="00BA6E55" w:rsidRPr="00E951E4" w:rsidRDefault="00BA6E55" w:rsidP="00BA6E55">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Ефимов Роман Александрович, заместитель главы города - директор департамента жилищно-коммунального строительного комплекса администрации города Югорска</w:t>
            </w:r>
          </w:p>
        </w:tc>
      </w:tr>
      <w:tr w:rsidR="00BA6E55" w:rsidRPr="00E951E4" w:rsidTr="00BB67D7">
        <w:trPr>
          <w:trHeight w:val="630"/>
        </w:trPr>
        <w:tc>
          <w:tcPr>
            <w:tcW w:w="3407" w:type="dxa"/>
            <w:shd w:val="clear" w:color="auto" w:fill="auto"/>
            <w:vAlign w:val="center"/>
            <w:hideMark/>
          </w:tcPr>
          <w:p w:rsidR="00BA6E55" w:rsidRPr="00E951E4" w:rsidRDefault="00BA6E55" w:rsidP="00BA6E55">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Ответственный исполнитель муниципальной программы </w:t>
            </w:r>
          </w:p>
        </w:tc>
        <w:tc>
          <w:tcPr>
            <w:tcW w:w="5954" w:type="dxa"/>
            <w:shd w:val="clear" w:color="auto" w:fill="auto"/>
            <w:vAlign w:val="center"/>
            <w:hideMark/>
          </w:tcPr>
          <w:p w:rsidR="00BA6E55" w:rsidRPr="00E951E4" w:rsidRDefault="00BA6E55" w:rsidP="00BA6E55">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Департамент жилищно-коммунального и строительного комплекса администрации города Югорска (далее - ДЖКиСК)</w:t>
            </w:r>
          </w:p>
        </w:tc>
      </w:tr>
      <w:tr w:rsidR="00BA6E55" w:rsidRPr="00E951E4" w:rsidTr="00BB67D7">
        <w:trPr>
          <w:trHeight w:val="630"/>
        </w:trPr>
        <w:tc>
          <w:tcPr>
            <w:tcW w:w="3407" w:type="dxa"/>
            <w:shd w:val="clear" w:color="auto" w:fill="auto"/>
            <w:vAlign w:val="center"/>
            <w:hideMark/>
          </w:tcPr>
          <w:p w:rsidR="00BA6E55" w:rsidRPr="00E951E4" w:rsidRDefault="00BA6E55" w:rsidP="00BA6E55">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Период реализации муниципальной программы </w:t>
            </w:r>
          </w:p>
        </w:tc>
        <w:tc>
          <w:tcPr>
            <w:tcW w:w="5954" w:type="dxa"/>
            <w:shd w:val="clear" w:color="auto" w:fill="auto"/>
            <w:vAlign w:val="center"/>
            <w:hideMark/>
          </w:tcPr>
          <w:p w:rsidR="00BA6E55" w:rsidRPr="00E951E4" w:rsidRDefault="00BA6E55" w:rsidP="00BA6E55">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2027-2030</w:t>
            </w:r>
          </w:p>
        </w:tc>
      </w:tr>
      <w:tr w:rsidR="00BA6E55" w:rsidRPr="00E951E4" w:rsidTr="00BB67D7">
        <w:trPr>
          <w:trHeight w:val="960"/>
        </w:trPr>
        <w:tc>
          <w:tcPr>
            <w:tcW w:w="3407" w:type="dxa"/>
            <w:shd w:val="clear" w:color="auto" w:fill="auto"/>
            <w:vAlign w:val="center"/>
            <w:hideMark/>
          </w:tcPr>
          <w:p w:rsidR="00BA6E55" w:rsidRPr="00E951E4" w:rsidRDefault="00BA6E55" w:rsidP="00BA6E55">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Цели муниципальной программы </w:t>
            </w:r>
          </w:p>
        </w:tc>
        <w:tc>
          <w:tcPr>
            <w:tcW w:w="5954" w:type="dxa"/>
            <w:shd w:val="clear" w:color="auto" w:fill="auto"/>
            <w:vAlign w:val="center"/>
            <w:hideMark/>
          </w:tcPr>
          <w:p w:rsidR="00BA6E55" w:rsidRPr="00E951E4" w:rsidRDefault="00BA6E55" w:rsidP="00BA6E55">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1. Обеспечение к 2030 году доступными и качественными жилищно-коммунальными услугами;                                           </w:t>
            </w:r>
          </w:p>
          <w:p w:rsidR="00BA6E55" w:rsidRPr="00E951E4" w:rsidRDefault="00BA6E55" w:rsidP="00BA6E55">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2. Обеспечение устойчивого снижения негативного влияния отходов на городскую экосистему.</w:t>
            </w:r>
          </w:p>
        </w:tc>
      </w:tr>
      <w:tr w:rsidR="00BA6E55" w:rsidRPr="00E951E4" w:rsidTr="004C1A8E">
        <w:trPr>
          <w:trHeight w:val="1775"/>
        </w:trPr>
        <w:tc>
          <w:tcPr>
            <w:tcW w:w="3407" w:type="dxa"/>
            <w:shd w:val="clear" w:color="auto" w:fill="auto"/>
            <w:vAlign w:val="center"/>
            <w:hideMark/>
          </w:tcPr>
          <w:p w:rsidR="00BA6E55" w:rsidRPr="00E951E4" w:rsidRDefault="00BA6E55" w:rsidP="00BA6E55">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Направления (подпрограммы) муниципальной программы </w:t>
            </w:r>
          </w:p>
        </w:tc>
        <w:tc>
          <w:tcPr>
            <w:tcW w:w="5954" w:type="dxa"/>
            <w:shd w:val="clear" w:color="auto" w:fill="auto"/>
            <w:vAlign w:val="center"/>
            <w:hideMark/>
          </w:tcPr>
          <w:p w:rsidR="00BA6E55" w:rsidRPr="00E951E4" w:rsidRDefault="00BA6E55" w:rsidP="006402C2">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 «Поддержка частных инвестиций в коммунальный комплекс, создание условий для обеспечения качественными коммунальными услугами»</w:t>
            </w:r>
            <w:r w:rsidRPr="00E951E4">
              <w:rPr>
                <w:rFonts w:ascii="PT Astra Serif" w:hAnsi="PT Astra Serif"/>
                <w:color w:val="000000"/>
                <w:sz w:val="24"/>
                <w:szCs w:val="24"/>
                <w:lang w:eastAsia="ru-RU"/>
              </w:rPr>
              <w:br/>
              <w:t xml:space="preserve">«Снижение негативного воздействия отходов  производства и потребления на окружающую среду и формирование экологической культуры населения» </w:t>
            </w:r>
          </w:p>
        </w:tc>
      </w:tr>
      <w:tr w:rsidR="00BA6E55" w:rsidRPr="00E951E4" w:rsidTr="004C1A8E">
        <w:trPr>
          <w:trHeight w:val="770"/>
        </w:trPr>
        <w:tc>
          <w:tcPr>
            <w:tcW w:w="3407" w:type="dxa"/>
            <w:shd w:val="clear" w:color="auto" w:fill="auto"/>
            <w:vAlign w:val="center"/>
            <w:hideMark/>
          </w:tcPr>
          <w:p w:rsidR="00AC48AD" w:rsidRPr="00E951E4" w:rsidRDefault="00BA6E55" w:rsidP="00BA6E55">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Объемы финансового обеспечения за весь период реализации</w:t>
            </w:r>
          </w:p>
        </w:tc>
        <w:tc>
          <w:tcPr>
            <w:tcW w:w="5954" w:type="dxa"/>
            <w:shd w:val="clear" w:color="auto" w:fill="auto"/>
            <w:vAlign w:val="center"/>
            <w:hideMark/>
          </w:tcPr>
          <w:p w:rsidR="00BA6E55" w:rsidRPr="00E951E4" w:rsidRDefault="00411FA8" w:rsidP="00BA6E55">
            <w:pPr>
              <w:suppressAutoHyphens w:val="0"/>
              <w:jc w:val="both"/>
              <w:rPr>
                <w:rFonts w:ascii="PT Astra Serif" w:hAnsi="PT Astra Serif"/>
                <w:sz w:val="24"/>
                <w:szCs w:val="24"/>
                <w:lang w:eastAsia="ru-RU"/>
              </w:rPr>
            </w:pPr>
            <w:r w:rsidRPr="00411FA8">
              <w:rPr>
                <w:rFonts w:ascii="PT Astra Serif" w:hAnsi="PT Astra Serif"/>
                <w:sz w:val="24"/>
                <w:szCs w:val="24"/>
                <w:lang w:eastAsia="ru-RU"/>
              </w:rPr>
              <w:t>2 237 512,4</w:t>
            </w:r>
            <w:r>
              <w:rPr>
                <w:rFonts w:ascii="PT Astra Serif" w:hAnsi="PT Astra Serif"/>
                <w:sz w:val="24"/>
                <w:szCs w:val="24"/>
                <w:lang w:eastAsia="ru-RU"/>
              </w:rPr>
              <w:t xml:space="preserve"> </w:t>
            </w:r>
            <w:r w:rsidR="006402C2" w:rsidRPr="00E951E4">
              <w:rPr>
                <w:rFonts w:ascii="PT Astra Serif" w:hAnsi="PT Astra Serif"/>
                <w:sz w:val="24"/>
                <w:szCs w:val="24"/>
                <w:lang w:eastAsia="ru-RU"/>
              </w:rPr>
              <w:t>тыс. рублей</w:t>
            </w:r>
          </w:p>
        </w:tc>
      </w:tr>
      <w:tr w:rsidR="00AC48AD" w:rsidRPr="00E951E4" w:rsidTr="00BB67D7">
        <w:trPr>
          <w:trHeight w:val="503"/>
        </w:trPr>
        <w:tc>
          <w:tcPr>
            <w:tcW w:w="3407" w:type="dxa"/>
            <w:shd w:val="clear" w:color="auto" w:fill="auto"/>
            <w:vAlign w:val="center"/>
          </w:tcPr>
          <w:p w:rsidR="00AC48AD" w:rsidRDefault="004C1A8E" w:rsidP="00BA6E55">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Связь с национальными целями развития Российской Федерации / государственными программами Ханты-Мансийского автономного округа-Югры</w:t>
            </w:r>
          </w:p>
          <w:p w:rsidR="00AC48AD" w:rsidRPr="00E951E4" w:rsidRDefault="00AC48AD" w:rsidP="00BA6E55">
            <w:pPr>
              <w:rPr>
                <w:rFonts w:ascii="PT Astra Serif" w:hAnsi="PT Astra Serif"/>
                <w:color w:val="000000"/>
                <w:sz w:val="24"/>
                <w:szCs w:val="24"/>
                <w:lang w:eastAsia="ru-RU"/>
              </w:rPr>
            </w:pPr>
          </w:p>
        </w:tc>
        <w:tc>
          <w:tcPr>
            <w:tcW w:w="5954" w:type="dxa"/>
            <w:shd w:val="clear" w:color="auto" w:fill="auto"/>
            <w:vAlign w:val="center"/>
          </w:tcPr>
          <w:p w:rsidR="004C1A8E" w:rsidRPr="00E951E4" w:rsidRDefault="004C1A8E" w:rsidP="004C1A8E">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1. Национальная цель «Комфортная и безопасная среда для жизни»:</w:t>
            </w:r>
          </w:p>
          <w:p w:rsidR="004C1A8E" w:rsidRPr="00E951E4" w:rsidRDefault="00212A0A" w:rsidP="004C1A8E">
            <w:pPr>
              <w:suppressAutoHyphens w:val="0"/>
              <w:jc w:val="both"/>
              <w:rPr>
                <w:rFonts w:ascii="PT Astra Serif" w:hAnsi="PT Astra Serif"/>
                <w:sz w:val="24"/>
                <w:szCs w:val="24"/>
                <w:lang w:eastAsia="ru-RU"/>
              </w:rPr>
            </w:pPr>
            <w:r>
              <w:rPr>
                <w:rFonts w:ascii="PT Astra Serif" w:hAnsi="PT Astra Serif"/>
                <w:sz w:val="24"/>
                <w:szCs w:val="24"/>
                <w:lang w:eastAsia="ru-RU"/>
              </w:rPr>
              <w:t>1.1.</w:t>
            </w:r>
            <w:r w:rsidR="004C1A8E" w:rsidRPr="00E951E4">
              <w:rPr>
                <w:rFonts w:ascii="PT Astra Serif" w:hAnsi="PT Astra Serif"/>
                <w:sz w:val="24"/>
                <w:szCs w:val="24"/>
                <w:lang w:eastAsia="ru-RU"/>
              </w:rPr>
              <w:t xml:space="preserve"> </w:t>
            </w:r>
            <w:r>
              <w:rPr>
                <w:rFonts w:ascii="PT Astra Serif" w:hAnsi="PT Astra Serif"/>
                <w:sz w:val="24"/>
                <w:szCs w:val="24"/>
                <w:lang w:eastAsia="ru-RU"/>
              </w:rPr>
              <w:t>Показатель</w:t>
            </w:r>
            <w:r w:rsidRPr="00E951E4">
              <w:rPr>
                <w:rFonts w:ascii="PT Astra Serif" w:hAnsi="PT Astra Serif"/>
                <w:sz w:val="24"/>
                <w:szCs w:val="24"/>
                <w:lang w:eastAsia="ru-RU"/>
              </w:rPr>
              <w:t xml:space="preserve"> </w:t>
            </w:r>
            <w:r>
              <w:rPr>
                <w:rFonts w:ascii="PT Astra Serif" w:hAnsi="PT Astra Serif"/>
                <w:sz w:val="24"/>
                <w:szCs w:val="24"/>
                <w:lang w:eastAsia="ru-RU"/>
              </w:rPr>
              <w:t>«Р</w:t>
            </w:r>
            <w:r w:rsidR="004C1A8E" w:rsidRPr="00E951E4">
              <w:rPr>
                <w:rFonts w:ascii="PT Astra Serif" w:hAnsi="PT Astra Serif"/>
                <w:sz w:val="24"/>
                <w:szCs w:val="24"/>
                <w:lang w:eastAsia="ru-RU"/>
              </w:rPr>
              <w:t>еализация программы модернизации коммунальной инфраструктуры и улучшение качества предоставляемых коммунальных услуг для 20 млн. человек к 2030 году</w:t>
            </w:r>
            <w:r>
              <w:rPr>
                <w:rFonts w:ascii="PT Astra Serif" w:hAnsi="PT Astra Serif"/>
                <w:sz w:val="24"/>
                <w:szCs w:val="24"/>
                <w:lang w:eastAsia="ru-RU"/>
              </w:rPr>
              <w:t>»</w:t>
            </w:r>
            <w:r w:rsidR="004C1A8E" w:rsidRPr="00E951E4">
              <w:rPr>
                <w:rFonts w:ascii="PT Astra Serif" w:hAnsi="PT Astra Serif"/>
                <w:sz w:val="24"/>
                <w:szCs w:val="24"/>
                <w:lang w:eastAsia="ru-RU"/>
              </w:rPr>
              <w:t>;</w:t>
            </w:r>
          </w:p>
          <w:p w:rsidR="00212A0A" w:rsidRDefault="00212A0A" w:rsidP="004C1A8E">
            <w:pPr>
              <w:suppressAutoHyphens w:val="0"/>
              <w:jc w:val="both"/>
              <w:rPr>
                <w:rFonts w:ascii="PT Astra Serif" w:hAnsi="PT Astra Serif"/>
                <w:sz w:val="24"/>
                <w:szCs w:val="24"/>
                <w:lang w:eastAsia="ru-RU"/>
              </w:rPr>
            </w:pPr>
            <w:r>
              <w:rPr>
                <w:rFonts w:ascii="PT Astra Serif" w:hAnsi="PT Astra Serif"/>
                <w:sz w:val="24"/>
                <w:szCs w:val="24"/>
                <w:lang w:eastAsia="ru-RU"/>
              </w:rPr>
              <w:t>1.2.</w:t>
            </w:r>
            <w:r w:rsidR="004C1A8E" w:rsidRPr="00E951E4">
              <w:rPr>
                <w:rFonts w:ascii="PT Astra Serif" w:hAnsi="PT Astra Serif"/>
                <w:sz w:val="24"/>
                <w:szCs w:val="24"/>
                <w:lang w:eastAsia="ru-RU"/>
              </w:rPr>
              <w:t xml:space="preserve"> </w:t>
            </w:r>
            <w:r>
              <w:rPr>
                <w:rFonts w:ascii="PT Astra Serif" w:hAnsi="PT Astra Serif"/>
                <w:sz w:val="24"/>
                <w:szCs w:val="24"/>
                <w:lang w:eastAsia="ru-RU"/>
              </w:rPr>
              <w:t>Показатель «О</w:t>
            </w:r>
            <w:r w:rsidR="004C1A8E" w:rsidRPr="00E951E4">
              <w:rPr>
                <w:rFonts w:ascii="PT Astra Serif" w:hAnsi="PT Astra Serif"/>
                <w:sz w:val="24"/>
                <w:szCs w:val="24"/>
                <w:lang w:eastAsia="ru-RU"/>
              </w:rPr>
              <w:t>беспечение значимого роста энергетической и ресурсной эффективности в жилищно-коммунальном хозяйстве, промышленном и инфраструктурном строительстве</w:t>
            </w:r>
            <w:r>
              <w:rPr>
                <w:rFonts w:ascii="PT Astra Serif" w:hAnsi="PT Astra Serif"/>
                <w:sz w:val="24"/>
                <w:szCs w:val="24"/>
                <w:lang w:eastAsia="ru-RU"/>
              </w:rPr>
              <w:t>»</w:t>
            </w:r>
            <w:r w:rsidR="004C1A8E" w:rsidRPr="00E951E4">
              <w:rPr>
                <w:rFonts w:ascii="PT Astra Serif" w:hAnsi="PT Astra Serif"/>
                <w:sz w:val="24"/>
                <w:szCs w:val="24"/>
                <w:lang w:eastAsia="ru-RU"/>
              </w:rPr>
              <w:t>.</w:t>
            </w:r>
          </w:p>
          <w:p w:rsidR="004C1A8E" w:rsidRPr="00E951E4" w:rsidRDefault="004C1A8E" w:rsidP="004C1A8E">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2. Национальная цель «Экологическое благополучие»:</w:t>
            </w:r>
            <w:r w:rsidRPr="00E951E4">
              <w:rPr>
                <w:rFonts w:ascii="PT Astra Serif" w:hAnsi="PT Astra Serif"/>
                <w:sz w:val="24"/>
                <w:szCs w:val="24"/>
                <w:lang w:eastAsia="ru-RU"/>
              </w:rPr>
              <w:br/>
            </w:r>
            <w:r w:rsidR="00212A0A">
              <w:rPr>
                <w:rFonts w:ascii="PT Astra Serif" w:hAnsi="PT Astra Serif"/>
                <w:sz w:val="24"/>
                <w:szCs w:val="24"/>
                <w:lang w:eastAsia="ru-RU"/>
              </w:rPr>
              <w:t>2.1.</w:t>
            </w:r>
            <w:r w:rsidRPr="00E951E4">
              <w:rPr>
                <w:rFonts w:ascii="PT Astra Serif" w:hAnsi="PT Astra Serif"/>
                <w:sz w:val="24"/>
                <w:szCs w:val="24"/>
                <w:lang w:eastAsia="ru-RU"/>
              </w:rPr>
              <w:t xml:space="preserve"> </w:t>
            </w:r>
            <w:r w:rsidR="00212A0A">
              <w:rPr>
                <w:rFonts w:ascii="PT Astra Serif" w:hAnsi="PT Astra Serif"/>
                <w:sz w:val="24"/>
                <w:szCs w:val="24"/>
                <w:lang w:eastAsia="ru-RU"/>
              </w:rPr>
              <w:t>Показатель</w:t>
            </w:r>
            <w:r w:rsidR="00212A0A" w:rsidRPr="00E951E4">
              <w:rPr>
                <w:rFonts w:ascii="PT Astra Serif" w:hAnsi="PT Astra Serif"/>
                <w:sz w:val="24"/>
                <w:szCs w:val="24"/>
                <w:lang w:eastAsia="ru-RU"/>
              </w:rPr>
              <w:t xml:space="preserve"> </w:t>
            </w:r>
            <w:r w:rsidR="00212A0A">
              <w:rPr>
                <w:rFonts w:ascii="PT Astra Serif" w:hAnsi="PT Astra Serif"/>
                <w:sz w:val="24"/>
                <w:szCs w:val="24"/>
                <w:lang w:eastAsia="ru-RU"/>
              </w:rPr>
              <w:t>«Л</w:t>
            </w:r>
            <w:r w:rsidRPr="00E951E4">
              <w:rPr>
                <w:rFonts w:ascii="PT Astra Serif" w:hAnsi="PT Astra Serif"/>
                <w:sz w:val="24"/>
                <w:szCs w:val="24"/>
                <w:lang w:eastAsia="ru-RU"/>
              </w:rPr>
              <w:t xml:space="preserve">иквидация до конца 2030 года не менее чем 50 опасных объектов накопленного вреда окружающей среде, утилизация и обезвреживание к </w:t>
            </w:r>
            <w:r w:rsidRPr="00E951E4">
              <w:rPr>
                <w:rFonts w:ascii="PT Astra Serif" w:hAnsi="PT Astra Serif"/>
                <w:sz w:val="24"/>
                <w:szCs w:val="24"/>
                <w:lang w:eastAsia="ru-RU"/>
              </w:rPr>
              <w:lastRenderedPageBreak/>
              <w:t>2036 году не менее чем 50 процентов общего объема отходов I и II классов опасности</w:t>
            </w:r>
            <w:r w:rsidR="00212A0A">
              <w:rPr>
                <w:rFonts w:ascii="PT Astra Serif" w:hAnsi="PT Astra Serif"/>
                <w:sz w:val="24"/>
                <w:szCs w:val="24"/>
                <w:lang w:eastAsia="ru-RU"/>
              </w:rPr>
              <w:t>»</w:t>
            </w:r>
            <w:r w:rsidRPr="00E951E4">
              <w:rPr>
                <w:rFonts w:ascii="PT Astra Serif" w:hAnsi="PT Astra Serif"/>
                <w:sz w:val="24"/>
                <w:szCs w:val="24"/>
                <w:lang w:eastAsia="ru-RU"/>
              </w:rPr>
              <w:t>.</w:t>
            </w:r>
          </w:p>
          <w:p w:rsidR="004C1A8E" w:rsidRPr="00E951E4" w:rsidRDefault="004C1A8E" w:rsidP="004C1A8E">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 xml:space="preserve">3. Государственная программа Ханты-Мансийского автономного округа - Югры «Развитие жилищно-коммунального комплекса и энергетики» </w:t>
            </w:r>
          </w:p>
          <w:p w:rsidR="004C1A8E" w:rsidRPr="00E951E4" w:rsidRDefault="004C1A8E" w:rsidP="004C1A8E">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4. Государственная программа Ханты-Мансийского автономного округа – Югры «Современная транспортная система»</w:t>
            </w:r>
          </w:p>
          <w:p w:rsidR="004C1A8E" w:rsidRPr="00E951E4" w:rsidRDefault="004C1A8E" w:rsidP="004C1A8E">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 xml:space="preserve">5. Государственная программа Ханты-Мансийского автономного округа – Югры «Экологическая безопасность» </w:t>
            </w:r>
          </w:p>
          <w:p w:rsidR="00AC48AD" w:rsidRPr="00E951E4" w:rsidRDefault="004C1A8E" w:rsidP="004C1A8E">
            <w:pPr>
              <w:jc w:val="both"/>
              <w:rPr>
                <w:rFonts w:ascii="PT Astra Serif" w:hAnsi="PT Astra Serif"/>
                <w:sz w:val="24"/>
                <w:szCs w:val="24"/>
                <w:lang w:eastAsia="ru-RU"/>
              </w:rPr>
            </w:pPr>
            <w:r w:rsidRPr="00E951E4">
              <w:rPr>
                <w:rFonts w:ascii="PT Astra Serif" w:hAnsi="PT Astra Serif"/>
                <w:sz w:val="24"/>
                <w:szCs w:val="24"/>
                <w:lang w:eastAsia="ru-RU"/>
              </w:rPr>
              <w:t>6. Государственная программа Ханты-Мансийского автономного округа – Югры «Обеспечение эпизоотического и ветеринарно-санитарного благополучия»</w:t>
            </w:r>
          </w:p>
        </w:tc>
      </w:tr>
    </w:tbl>
    <w:p w:rsidR="00740577" w:rsidRDefault="00740577" w:rsidP="00740577">
      <w:pPr>
        <w:tabs>
          <w:tab w:val="left" w:pos="1134"/>
        </w:tabs>
        <w:spacing w:line="360" w:lineRule="auto"/>
        <w:jc w:val="center"/>
        <w:rPr>
          <w:rFonts w:ascii="PT Astra Serif" w:hAnsi="PT Astra Serif"/>
          <w:b/>
          <w:sz w:val="28"/>
          <w:szCs w:val="28"/>
        </w:rPr>
      </w:pPr>
    </w:p>
    <w:p w:rsidR="000F5CF0" w:rsidRDefault="000F5CF0" w:rsidP="00740577">
      <w:pPr>
        <w:pStyle w:val="a5"/>
        <w:numPr>
          <w:ilvl w:val="0"/>
          <w:numId w:val="4"/>
        </w:numPr>
        <w:tabs>
          <w:tab w:val="left" w:pos="1134"/>
        </w:tabs>
        <w:spacing w:line="360" w:lineRule="auto"/>
        <w:jc w:val="center"/>
        <w:rPr>
          <w:rFonts w:ascii="PT Astra Serif" w:hAnsi="PT Astra Serif"/>
          <w:b/>
          <w:sz w:val="28"/>
          <w:szCs w:val="28"/>
        </w:rPr>
        <w:sectPr w:rsidR="000F5CF0" w:rsidSect="00C76C04">
          <w:headerReference w:type="default" r:id="rId10"/>
          <w:pgSz w:w="11906" w:h="16838"/>
          <w:pgMar w:top="1134" w:right="851" w:bottom="1134" w:left="1701" w:header="709" w:footer="709" w:gutter="0"/>
          <w:cols w:space="708"/>
          <w:titlePg/>
          <w:docGrid w:linePitch="360"/>
        </w:sectPr>
      </w:pPr>
    </w:p>
    <w:p w:rsidR="006402C2" w:rsidRPr="006402C2" w:rsidRDefault="00740577" w:rsidP="006402C2">
      <w:pPr>
        <w:pStyle w:val="a5"/>
        <w:numPr>
          <w:ilvl w:val="0"/>
          <w:numId w:val="4"/>
        </w:numPr>
        <w:tabs>
          <w:tab w:val="left" w:pos="1134"/>
        </w:tabs>
        <w:spacing w:line="360" w:lineRule="auto"/>
        <w:jc w:val="center"/>
        <w:rPr>
          <w:rFonts w:ascii="PT Astra Serif" w:hAnsi="PT Astra Serif"/>
          <w:b/>
          <w:sz w:val="28"/>
          <w:szCs w:val="28"/>
        </w:rPr>
      </w:pPr>
      <w:r w:rsidRPr="00740577">
        <w:rPr>
          <w:rFonts w:ascii="PT Astra Serif" w:hAnsi="PT Astra Serif"/>
          <w:b/>
          <w:sz w:val="28"/>
          <w:szCs w:val="28"/>
        </w:rPr>
        <w:lastRenderedPageBreak/>
        <w:t>Показатели муниципальной программы</w:t>
      </w:r>
    </w:p>
    <w:tbl>
      <w:tblPr>
        <w:tblW w:w="1519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552"/>
        <w:gridCol w:w="992"/>
        <w:gridCol w:w="981"/>
        <w:gridCol w:w="839"/>
        <w:gridCol w:w="760"/>
        <w:gridCol w:w="822"/>
        <w:gridCol w:w="966"/>
        <w:gridCol w:w="971"/>
        <w:gridCol w:w="966"/>
        <w:gridCol w:w="2362"/>
        <w:gridCol w:w="1276"/>
        <w:gridCol w:w="992"/>
      </w:tblGrid>
      <w:tr w:rsidR="006402C2" w:rsidRPr="006402C2" w:rsidTr="00E951E4">
        <w:trPr>
          <w:trHeight w:val="975"/>
        </w:trPr>
        <w:tc>
          <w:tcPr>
            <w:tcW w:w="714"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п/п</w:t>
            </w:r>
          </w:p>
        </w:tc>
        <w:tc>
          <w:tcPr>
            <w:tcW w:w="2552"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Наименование показателя</w:t>
            </w:r>
          </w:p>
        </w:tc>
        <w:tc>
          <w:tcPr>
            <w:tcW w:w="992"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Уровень показателя</w:t>
            </w:r>
          </w:p>
        </w:tc>
        <w:tc>
          <w:tcPr>
            <w:tcW w:w="981"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Единица измерения (по ОКЕИ)</w:t>
            </w:r>
          </w:p>
        </w:tc>
        <w:tc>
          <w:tcPr>
            <w:tcW w:w="1599" w:type="dxa"/>
            <w:gridSpan w:val="2"/>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Базовое значение</w:t>
            </w:r>
          </w:p>
        </w:tc>
        <w:tc>
          <w:tcPr>
            <w:tcW w:w="3725" w:type="dxa"/>
            <w:gridSpan w:val="4"/>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Значение показателя по годам</w:t>
            </w:r>
          </w:p>
        </w:tc>
        <w:tc>
          <w:tcPr>
            <w:tcW w:w="2362"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Документ</w:t>
            </w:r>
          </w:p>
        </w:tc>
        <w:tc>
          <w:tcPr>
            <w:tcW w:w="1276"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Ответственный за достижение показателя</w:t>
            </w:r>
          </w:p>
        </w:tc>
        <w:tc>
          <w:tcPr>
            <w:tcW w:w="992"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Связь с показателями национальных целей</w:t>
            </w:r>
          </w:p>
        </w:tc>
      </w:tr>
      <w:tr w:rsidR="006402C2" w:rsidRPr="006402C2" w:rsidTr="00E951E4">
        <w:trPr>
          <w:trHeight w:val="420"/>
        </w:trPr>
        <w:tc>
          <w:tcPr>
            <w:tcW w:w="714" w:type="dxa"/>
            <w:vMerge/>
            <w:vAlign w:val="center"/>
            <w:hideMark/>
          </w:tcPr>
          <w:p w:rsidR="006402C2" w:rsidRPr="006402C2" w:rsidRDefault="006402C2" w:rsidP="006402C2">
            <w:pPr>
              <w:suppressAutoHyphens w:val="0"/>
              <w:rPr>
                <w:rFonts w:ascii="PT Astra Serif" w:hAnsi="PT Astra Serif"/>
                <w:color w:val="000000"/>
                <w:lang w:eastAsia="ru-RU"/>
              </w:rPr>
            </w:pPr>
          </w:p>
        </w:tc>
        <w:tc>
          <w:tcPr>
            <w:tcW w:w="2552" w:type="dxa"/>
            <w:vMerge/>
            <w:vAlign w:val="center"/>
            <w:hideMark/>
          </w:tcPr>
          <w:p w:rsidR="006402C2" w:rsidRPr="006402C2" w:rsidRDefault="006402C2" w:rsidP="006402C2">
            <w:pPr>
              <w:suppressAutoHyphens w:val="0"/>
              <w:rPr>
                <w:rFonts w:ascii="PT Astra Serif" w:hAnsi="PT Astra Serif"/>
                <w:color w:val="000000"/>
                <w:lang w:eastAsia="ru-RU"/>
              </w:rPr>
            </w:pPr>
          </w:p>
        </w:tc>
        <w:tc>
          <w:tcPr>
            <w:tcW w:w="992" w:type="dxa"/>
            <w:vMerge/>
            <w:vAlign w:val="center"/>
            <w:hideMark/>
          </w:tcPr>
          <w:p w:rsidR="006402C2" w:rsidRPr="006402C2" w:rsidRDefault="006402C2" w:rsidP="006402C2">
            <w:pPr>
              <w:suppressAutoHyphens w:val="0"/>
              <w:rPr>
                <w:rFonts w:ascii="PT Astra Serif" w:hAnsi="PT Astra Serif"/>
                <w:color w:val="000000"/>
                <w:lang w:eastAsia="ru-RU"/>
              </w:rPr>
            </w:pPr>
          </w:p>
        </w:tc>
        <w:tc>
          <w:tcPr>
            <w:tcW w:w="981" w:type="dxa"/>
            <w:vMerge/>
            <w:vAlign w:val="center"/>
            <w:hideMark/>
          </w:tcPr>
          <w:p w:rsidR="006402C2" w:rsidRPr="006402C2" w:rsidRDefault="006402C2" w:rsidP="006402C2">
            <w:pPr>
              <w:suppressAutoHyphens w:val="0"/>
              <w:rPr>
                <w:rFonts w:ascii="PT Astra Serif" w:hAnsi="PT Astra Serif"/>
                <w:color w:val="000000"/>
                <w:lang w:eastAsia="ru-RU"/>
              </w:rPr>
            </w:pPr>
          </w:p>
        </w:tc>
        <w:tc>
          <w:tcPr>
            <w:tcW w:w="83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значение</w:t>
            </w:r>
          </w:p>
        </w:tc>
        <w:tc>
          <w:tcPr>
            <w:tcW w:w="760"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год</w:t>
            </w:r>
          </w:p>
        </w:tc>
        <w:tc>
          <w:tcPr>
            <w:tcW w:w="82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2027</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2028</w:t>
            </w:r>
          </w:p>
        </w:tc>
        <w:tc>
          <w:tcPr>
            <w:tcW w:w="97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2029</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2030</w:t>
            </w:r>
          </w:p>
        </w:tc>
        <w:tc>
          <w:tcPr>
            <w:tcW w:w="2362" w:type="dxa"/>
            <w:vMerge/>
            <w:vAlign w:val="center"/>
            <w:hideMark/>
          </w:tcPr>
          <w:p w:rsidR="006402C2" w:rsidRPr="006402C2" w:rsidRDefault="006402C2" w:rsidP="006402C2">
            <w:pPr>
              <w:suppressAutoHyphens w:val="0"/>
              <w:rPr>
                <w:rFonts w:ascii="PT Astra Serif" w:hAnsi="PT Astra Serif"/>
                <w:color w:val="000000"/>
                <w:lang w:eastAsia="ru-RU"/>
              </w:rPr>
            </w:pPr>
          </w:p>
        </w:tc>
        <w:tc>
          <w:tcPr>
            <w:tcW w:w="1276" w:type="dxa"/>
            <w:vMerge/>
            <w:vAlign w:val="center"/>
            <w:hideMark/>
          </w:tcPr>
          <w:p w:rsidR="006402C2" w:rsidRPr="006402C2" w:rsidRDefault="006402C2" w:rsidP="006402C2">
            <w:pPr>
              <w:suppressAutoHyphens w:val="0"/>
              <w:rPr>
                <w:rFonts w:ascii="PT Astra Serif" w:hAnsi="PT Astra Serif"/>
                <w:color w:val="000000"/>
                <w:lang w:eastAsia="ru-RU"/>
              </w:rPr>
            </w:pPr>
          </w:p>
        </w:tc>
        <w:tc>
          <w:tcPr>
            <w:tcW w:w="992" w:type="dxa"/>
            <w:vMerge/>
            <w:vAlign w:val="center"/>
            <w:hideMark/>
          </w:tcPr>
          <w:p w:rsidR="006402C2" w:rsidRPr="006402C2" w:rsidRDefault="006402C2" w:rsidP="006402C2">
            <w:pPr>
              <w:suppressAutoHyphens w:val="0"/>
              <w:rPr>
                <w:rFonts w:ascii="PT Astra Serif" w:hAnsi="PT Astra Serif"/>
                <w:color w:val="000000"/>
                <w:lang w:eastAsia="ru-RU"/>
              </w:rPr>
            </w:pPr>
          </w:p>
        </w:tc>
      </w:tr>
      <w:tr w:rsidR="006402C2" w:rsidRPr="006402C2" w:rsidTr="00E951E4">
        <w:trPr>
          <w:trHeight w:val="315"/>
        </w:trPr>
        <w:tc>
          <w:tcPr>
            <w:tcW w:w="714"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w:t>
            </w:r>
          </w:p>
        </w:tc>
        <w:tc>
          <w:tcPr>
            <w:tcW w:w="255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98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w:t>
            </w:r>
          </w:p>
        </w:tc>
        <w:tc>
          <w:tcPr>
            <w:tcW w:w="83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w:t>
            </w:r>
          </w:p>
        </w:tc>
        <w:tc>
          <w:tcPr>
            <w:tcW w:w="760"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w:t>
            </w:r>
          </w:p>
        </w:tc>
        <w:tc>
          <w:tcPr>
            <w:tcW w:w="82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8</w:t>
            </w:r>
          </w:p>
        </w:tc>
        <w:tc>
          <w:tcPr>
            <w:tcW w:w="97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9</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11</w:t>
            </w:r>
          </w:p>
        </w:tc>
        <w:tc>
          <w:tcPr>
            <w:tcW w:w="127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12</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13</w:t>
            </w:r>
          </w:p>
        </w:tc>
      </w:tr>
      <w:tr w:rsidR="006402C2" w:rsidRPr="006402C2" w:rsidTr="00E951E4">
        <w:trPr>
          <w:trHeight w:val="315"/>
        </w:trPr>
        <w:tc>
          <w:tcPr>
            <w:tcW w:w="714"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w:t>
            </w:r>
          </w:p>
        </w:tc>
        <w:tc>
          <w:tcPr>
            <w:tcW w:w="14479" w:type="dxa"/>
            <w:gridSpan w:val="12"/>
            <w:shd w:val="clear" w:color="auto" w:fill="auto"/>
            <w:vAlign w:val="center"/>
            <w:hideMark/>
          </w:tcPr>
          <w:p w:rsidR="006402C2" w:rsidRPr="006402C2" w:rsidRDefault="006402C2" w:rsidP="006402C2">
            <w:pPr>
              <w:suppressAutoHyphens w:val="0"/>
              <w:jc w:val="center"/>
              <w:rPr>
                <w:rFonts w:ascii="PT Astra Serif" w:hAnsi="PT Astra Serif"/>
                <w:b/>
                <w:bCs/>
                <w:color w:val="000000"/>
                <w:lang w:eastAsia="ru-RU"/>
              </w:rPr>
            </w:pPr>
            <w:r w:rsidRPr="006402C2">
              <w:rPr>
                <w:rFonts w:ascii="PT Astra Serif" w:hAnsi="PT Astra Serif"/>
                <w:b/>
                <w:bCs/>
                <w:color w:val="000000"/>
                <w:lang w:eastAsia="ru-RU"/>
              </w:rPr>
              <w:t xml:space="preserve"> Цель 1: Обеспечение к 2030 году доступными и качественными жилищно-коммунальными услугами</w:t>
            </w:r>
          </w:p>
        </w:tc>
      </w:tr>
      <w:tr w:rsidR="006402C2" w:rsidRPr="006402C2" w:rsidTr="00E951E4">
        <w:trPr>
          <w:trHeight w:val="1222"/>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tc>
        <w:tc>
          <w:tcPr>
            <w:tcW w:w="2552"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Количество объектов коммунального хозяйства, введенных в эксплуатацию в результате строительства, реконструкции, модернизации</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Штук</w:t>
            </w:r>
          </w:p>
        </w:tc>
        <w:tc>
          <w:tcPr>
            <w:tcW w:w="83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278"/>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w:t>
            </w:r>
          </w:p>
        </w:tc>
        <w:tc>
          <w:tcPr>
            <w:tcW w:w="2552" w:type="dxa"/>
            <w:shd w:val="clear" w:color="auto" w:fill="auto"/>
            <w:vAlign w:val="center"/>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Доля замены ветхих инженерных сетей теплоснабжения, водоснабжения, водоотведения от общей протяженности ветхих инженерных сетей теплоснабжения, водоснабжения, водоотведения</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ГП ХМАО-Югры </w:t>
            </w:r>
          </w:p>
        </w:tc>
        <w:tc>
          <w:tcPr>
            <w:tcW w:w="98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Процент</w:t>
            </w:r>
          </w:p>
        </w:tc>
        <w:tc>
          <w:tcPr>
            <w:tcW w:w="83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12,1</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2,47</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2,47</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2,47</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2,47</w:t>
            </w:r>
          </w:p>
        </w:tc>
        <w:tc>
          <w:tcPr>
            <w:tcW w:w="2362" w:type="dxa"/>
            <w:shd w:val="clear" w:color="auto" w:fill="auto"/>
            <w:vAlign w:val="bottom"/>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Государственная программа Ханты-Мансийского автономного округа - Югры «Развитие жилищно-коммунального комплекса и энергетики», утвержденная постановлением Правительства Ханты-Мансийского автономного округа – Югры от 29.12.2025 № 548-п (далее - ГП «Развитие ЖКХ»)</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1950"/>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lastRenderedPageBreak/>
              <w:t>3.</w:t>
            </w:r>
          </w:p>
        </w:tc>
        <w:tc>
          <w:tcPr>
            <w:tcW w:w="2552"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 xml:space="preserve">Численность населения, для которого улучшится качество предоставления коммунальных услуг (в сфере тепло-, водоснабжения и водоотведения), нарастающим итогом </w:t>
            </w:r>
            <w:r w:rsidRPr="006402C2">
              <w:rPr>
                <w:rFonts w:ascii="PT Astra Serif" w:hAnsi="PT Astra Serif"/>
                <w:lang w:eastAsia="ru-RU"/>
              </w:rPr>
              <w:t xml:space="preserve">с 2025 </w:t>
            </w:r>
            <w:r w:rsidRPr="006402C2">
              <w:rPr>
                <w:rFonts w:ascii="PT Astra Serif" w:hAnsi="PT Astra Serif"/>
                <w:color w:val="000000"/>
                <w:lang w:eastAsia="ru-RU"/>
              </w:rPr>
              <w:t>года</w:t>
            </w:r>
          </w:p>
        </w:tc>
        <w:tc>
          <w:tcPr>
            <w:tcW w:w="992" w:type="dxa"/>
            <w:shd w:val="clear" w:color="auto" w:fill="auto"/>
            <w:vAlign w:val="center"/>
            <w:hideMark/>
          </w:tcPr>
          <w:p w:rsidR="006402C2" w:rsidRPr="006402C2" w:rsidRDefault="008B2158" w:rsidP="006402C2">
            <w:pPr>
              <w:suppressAutoHyphens w:val="0"/>
              <w:jc w:val="center"/>
              <w:rPr>
                <w:rFonts w:ascii="PT Astra Serif" w:hAnsi="PT Astra Serif"/>
                <w:color w:val="000000"/>
                <w:lang w:eastAsia="ru-RU"/>
              </w:rPr>
            </w:pPr>
            <w:r>
              <w:rPr>
                <w:rFonts w:ascii="PT Astra Serif" w:hAnsi="PT Astra Serif"/>
                <w:color w:val="000000"/>
                <w:lang w:eastAsia="ru-RU"/>
              </w:rPr>
              <w:t>РП</w:t>
            </w:r>
            <w:bookmarkStart w:id="0" w:name="_GoBack"/>
            <w:bookmarkEnd w:id="0"/>
            <w:r>
              <w:rPr>
                <w:rFonts w:ascii="PT Astra Serif" w:hAnsi="PT Astra Serif"/>
                <w:color w:val="000000"/>
                <w:lang w:eastAsia="ru-RU"/>
              </w:rPr>
              <w:t xml:space="preserve"> НП</w:t>
            </w:r>
            <w:r w:rsidR="006402C2" w:rsidRPr="006402C2">
              <w:rPr>
                <w:rFonts w:ascii="PT Astra Serif" w:hAnsi="PT Astra Serif"/>
                <w:color w:val="000000"/>
                <w:lang w:eastAsia="ru-RU"/>
              </w:rPr>
              <w:t xml:space="preserve"> </w:t>
            </w:r>
          </w:p>
        </w:tc>
        <w:tc>
          <w:tcPr>
            <w:tcW w:w="98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Млн. человек</w:t>
            </w:r>
          </w:p>
        </w:tc>
        <w:tc>
          <w:tcPr>
            <w:tcW w:w="83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0,0186</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0,0074</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 ГП «Развитие ЖКХ»</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tc>
      </w:tr>
      <w:tr w:rsidR="006402C2" w:rsidRPr="006402C2" w:rsidTr="00E951E4">
        <w:trPr>
          <w:trHeight w:val="561"/>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w:t>
            </w:r>
          </w:p>
        </w:tc>
        <w:tc>
          <w:tcPr>
            <w:tcW w:w="2552"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Фактический объем реализации коммунального ресурса по регулируемому виду деятельности, в том числе:</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w:t>
            </w:r>
          </w:p>
        </w:tc>
        <w:tc>
          <w:tcPr>
            <w:tcW w:w="83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930"/>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4.1.</w:t>
            </w:r>
          </w:p>
        </w:tc>
        <w:tc>
          <w:tcPr>
            <w:tcW w:w="2552"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Отпущено холодной воды</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Тыс. кубических метров</w:t>
            </w:r>
          </w:p>
        </w:tc>
        <w:tc>
          <w:tcPr>
            <w:tcW w:w="83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1116,643</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1116,643</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1116,643</w:t>
            </w:r>
          </w:p>
        </w:tc>
        <w:tc>
          <w:tcPr>
            <w:tcW w:w="97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1116,643</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1116,643</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930"/>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4.2.</w:t>
            </w:r>
          </w:p>
        </w:tc>
        <w:tc>
          <w:tcPr>
            <w:tcW w:w="2552"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Отпущено горячей воды</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Тыс. кубических метров</w:t>
            </w:r>
          </w:p>
        </w:tc>
        <w:tc>
          <w:tcPr>
            <w:tcW w:w="83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487,309</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487,309</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487,309</w:t>
            </w:r>
          </w:p>
        </w:tc>
        <w:tc>
          <w:tcPr>
            <w:tcW w:w="97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487,309</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487,309</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1005"/>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lastRenderedPageBreak/>
              <w:t>4.3.</w:t>
            </w:r>
          </w:p>
        </w:tc>
        <w:tc>
          <w:tcPr>
            <w:tcW w:w="2552"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Отпущено теплоэнергии (на отопление и на горячее водоснабжение)</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Тыс. гигакалорий</w:t>
            </w:r>
          </w:p>
        </w:tc>
        <w:tc>
          <w:tcPr>
            <w:tcW w:w="83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199,976</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199,976</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199,976</w:t>
            </w:r>
          </w:p>
        </w:tc>
        <w:tc>
          <w:tcPr>
            <w:tcW w:w="97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199,976</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199,976</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990"/>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4.4.</w:t>
            </w:r>
          </w:p>
        </w:tc>
        <w:tc>
          <w:tcPr>
            <w:tcW w:w="2552"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Пропущено сточных вод</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Тыс. кубических метров</w:t>
            </w:r>
          </w:p>
        </w:tc>
        <w:tc>
          <w:tcPr>
            <w:tcW w:w="83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1652,016</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1652,016</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1652,016</w:t>
            </w:r>
          </w:p>
        </w:tc>
        <w:tc>
          <w:tcPr>
            <w:tcW w:w="97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1652,016</w:t>
            </w:r>
          </w:p>
        </w:tc>
        <w:tc>
          <w:tcPr>
            <w:tcW w:w="96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1652,016</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315"/>
        </w:trPr>
        <w:tc>
          <w:tcPr>
            <w:tcW w:w="714" w:type="dxa"/>
            <w:shd w:val="clear" w:color="auto" w:fill="auto"/>
            <w:noWrap/>
            <w:vAlign w:val="bottom"/>
            <w:hideMark/>
          </w:tcPr>
          <w:p w:rsidR="006402C2" w:rsidRPr="006402C2" w:rsidRDefault="006402C2" w:rsidP="006402C2">
            <w:pPr>
              <w:suppressAutoHyphens w:val="0"/>
              <w:rPr>
                <w:rFonts w:ascii="PT Astra Serif" w:hAnsi="PT Astra Serif"/>
                <w:b/>
                <w:bCs/>
                <w:color w:val="000000"/>
                <w:lang w:eastAsia="ru-RU"/>
              </w:rPr>
            </w:pPr>
            <w:r w:rsidRPr="006402C2">
              <w:rPr>
                <w:rFonts w:ascii="PT Astra Serif" w:hAnsi="PT Astra Serif"/>
                <w:b/>
                <w:bCs/>
                <w:color w:val="000000"/>
                <w:lang w:eastAsia="ru-RU"/>
              </w:rPr>
              <w:t> </w:t>
            </w:r>
          </w:p>
        </w:tc>
        <w:tc>
          <w:tcPr>
            <w:tcW w:w="12211" w:type="dxa"/>
            <w:gridSpan w:val="10"/>
            <w:shd w:val="clear" w:color="auto" w:fill="auto"/>
            <w:noWrap/>
            <w:vAlign w:val="bottom"/>
            <w:hideMark/>
          </w:tcPr>
          <w:p w:rsidR="006402C2" w:rsidRPr="006402C2" w:rsidRDefault="006402C2" w:rsidP="006402C2">
            <w:pPr>
              <w:suppressAutoHyphens w:val="0"/>
              <w:rPr>
                <w:rFonts w:ascii="PT Astra Serif" w:hAnsi="PT Astra Serif"/>
                <w:b/>
                <w:bCs/>
                <w:color w:val="000000"/>
                <w:lang w:eastAsia="ru-RU"/>
              </w:rPr>
            </w:pPr>
            <w:r w:rsidRPr="006402C2">
              <w:rPr>
                <w:rFonts w:ascii="PT Astra Serif" w:hAnsi="PT Astra Serif"/>
                <w:b/>
                <w:bCs/>
                <w:color w:val="000000"/>
                <w:lang w:eastAsia="ru-RU"/>
              </w:rPr>
              <w:t xml:space="preserve">Цель 2: «Снижение негативного воздействия отходов  производства и потребления на окружающую среду и формирование экологической культуры населения» </w:t>
            </w:r>
          </w:p>
        </w:tc>
        <w:tc>
          <w:tcPr>
            <w:tcW w:w="1276" w:type="dxa"/>
            <w:shd w:val="clear" w:color="auto" w:fill="auto"/>
            <w:noWrap/>
            <w:vAlign w:val="bottom"/>
            <w:hideMark/>
          </w:tcPr>
          <w:p w:rsidR="006402C2" w:rsidRPr="006402C2" w:rsidRDefault="006402C2" w:rsidP="006402C2">
            <w:pPr>
              <w:suppressAutoHyphens w:val="0"/>
              <w:rPr>
                <w:rFonts w:ascii="PT Astra Serif" w:hAnsi="PT Astra Serif"/>
                <w:b/>
                <w:bCs/>
                <w:color w:val="000000"/>
                <w:lang w:eastAsia="ru-RU"/>
              </w:rPr>
            </w:pPr>
            <w:r w:rsidRPr="006402C2">
              <w:rPr>
                <w:rFonts w:ascii="PT Astra Serif" w:hAnsi="PT Astra Serif"/>
                <w:b/>
                <w:bCs/>
                <w:color w:val="000000"/>
                <w:lang w:eastAsia="ru-RU"/>
              </w:rPr>
              <w:t> </w:t>
            </w:r>
          </w:p>
        </w:tc>
        <w:tc>
          <w:tcPr>
            <w:tcW w:w="992" w:type="dxa"/>
            <w:shd w:val="clear" w:color="auto" w:fill="auto"/>
            <w:noWrap/>
            <w:vAlign w:val="bottom"/>
            <w:hideMark/>
          </w:tcPr>
          <w:p w:rsidR="006402C2" w:rsidRPr="006402C2" w:rsidRDefault="006402C2" w:rsidP="006402C2">
            <w:pPr>
              <w:suppressAutoHyphens w:val="0"/>
              <w:rPr>
                <w:rFonts w:ascii="PT Astra Serif" w:hAnsi="PT Astra Serif"/>
                <w:b/>
                <w:bCs/>
                <w:color w:val="000000"/>
                <w:lang w:eastAsia="ru-RU"/>
              </w:rPr>
            </w:pPr>
            <w:r w:rsidRPr="006402C2">
              <w:rPr>
                <w:rFonts w:ascii="PT Astra Serif" w:hAnsi="PT Astra Serif"/>
                <w:b/>
                <w:bCs/>
                <w:color w:val="000000"/>
                <w:lang w:eastAsia="ru-RU"/>
              </w:rPr>
              <w:t> </w:t>
            </w:r>
          </w:p>
        </w:tc>
      </w:tr>
      <w:tr w:rsidR="006402C2" w:rsidRPr="006402C2" w:rsidTr="00E951E4">
        <w:trPr>
          <w:trHeight w:val="1050"/>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w:t>
            </w:r>
          </w:p>
        </w:tc>
        <w:tc>
          <w:tcPr>
            <w:tcW w:w="2552"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Доля населения, вовлеченного в эколого-просветительские и природоохранные мероприятия, от общего количества населения муниципального образования</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Процент</w:t>
            </w:r>
          </w:p>
        </w:tc>
        <w:tc>
          <w:tcPr>
            <w:tcW w:w="83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845"/>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w:t>
            </w:r>
          </w:p>
        </w:tc>
        <w:tc>
          <w:tcPr>
            <w:tcW w:w="2552" w:type="dxa"/>
            <w:shd w:val="clear" w:color="auto" w:fill="auto"/>
            <w:vAlign w:val="center"/>
            <w:hideMark/>
          </w:tcPr>
          <w:p w:rsidR="006402C2" w:rsidRPr="006402C2" w:rsidRDefault="006402C2" w:rsidP="006402C2">
            <w:pPr>
              <w:suppressAutoHyphens w:val="0"/>
              <w:jc w:val="both"/>
              <w:rPr>
                <w:rFonts w:ascii="PT Astra Serif" w:hAnsi="PT Astra Serif"/>
                <w:lang w:eastAsia="ru-RU"/>
              </w:rPr>
            </w:pPr>
            <w:r w:rsidRPr="006402C2">
              <w:rPr>
                <w:rFonts w:ascii="PT Astra Serif" w:hAnsi="PT Astra Serif"/>
                <w:lang w:eastAsia="ru-RU"/>
              </w:rPr>
              <w:t>Количество ликвидированных несанкционированных свалок отходов и объектов размещения отходов (нарастающим итогом с 2025 года)</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ГП ХМАО-Югры</w:t>
            </w:r>
          </w:p>
        </w:tc>
        <w:tc>
          <w:tcPr>
            <w:tcW w:w="98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Единиц</w:t>
            </w:r>
          </w:p>
        </w:tc>
        <w:tc>
          <w:tcPr>
            <w:tcW w:w="83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220</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lang w:eastAsia="ru-RU"/>
              </w:rPr>
            </w:pPr>
            <w:r w:rsidRPr="006402C2">
              <w:rPr>
                <w:rFonts w:ascii="PT Astra Serif" w:hAnsi="PT Astra Serif"/>
                <w:lang w:eastAsia="ru-RU"/>
              </w:rPr>
              <w:t>660</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lang w:eastAsia="ru-RU"/>
              </w:rPr>
            </w:pPr>
            <w:r w:rsidRPr="006402C2">
              <w:rPr>
                <w:rFonts w:ascii="PT Astra Serif" w:hAnsi="PT Astra Serif"/>
                <w:lang w:eastAsia="ru-RU"/>
              </w:rPr>
              <w:t>880</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lang w:eastAsia="ru-RU"/>
              </w:rPr>
            </w:pPr>
            <w:r w:rsidRPr="006402C2">
              <w:rPr>
                <w:rFonts w:ascii="PT Astra Serif" w:hAnsi="PT Astra Serif"/>
                <w:lang w:eastAsia="ru-RU"/>
              </w:rPr>
              <w:t>1100</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lang w:eastAsia="ru-RU"/>
              </w:rPr>
            </w:pPr>
            <w:r w:rsidRPr="006402C2">
              <w:rPr>
                <w:rFonts w:ascii="PT Astra Serif" w:hAnsi="PT Astra Serif"/>
                <w:lang w:eastAsia="ru-RU"/>
              </w:rPr>
              <w:t>1320</w:t>
            </w:r>
          </w:p>
        </w:tc>
        <w:tc>
          <w:tcPr>
            <w:tcW w:w="2362" w:type="dxa"/>
            <w:shd w:val="clear" w:color="auto" w:fill="auto"/>
            <w:vAlign w:val="center"/>
            <w:hideMark/>
          </w:tcPr>
          <w:p w:rsidR="006402C2" w:rsidRPr="006402C2" w:rsidRDefault="006402C2" w:rsidP="006402C2">
            <w:pPr>
              <w:suppressAutoHyphens w:val="0"/>
              <w:jc w:val="both"/>
              <w:rPr>
                <w:rFonts w:ascii="PT Astra Serif" w:hAnsi="PT Astra Serif"/>
                <w:lang w:eastAsia="ru-RU"/>
              </w:rPr>
            </w:pPr>
            <w:r w:rsidRPr="006402C2">
              <w:rPr>
                <w:rFonts w:ascii="PT Astra Serif" w:hAnsi="PT Astra Serif"/>
                <w:lang w:eastAsia="ru-RU"/>
              </w:rPr>
              <w:t xml:space="preserve">Государственная программа Ханты-Мансийского автономного округа - Югры «Экологическая безопасность», утвержденная постановлением Правительства Ханты-Мансийского автономного округа – Югры от 10.11.2023 № 566-п </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Ликвидация до конца 2030 года не менее чем 50 опасных объектов накопленного вреда окружающей среде, утилизация и обезвреживание к 2036 году не </w:t>
            </w:r>
            <w:r w:rsidRPr="006402C2">
              <w:rPr>
                <w:rFonts w:ascii="PT Astra Serif" w:hAnsi="PT Astra Serif"/>
                <w:color w:val="000000"/>
                <w:lang w:eastAsia="ru-RU"/>
              </w:rPr>
              <w:lastRenderedPageBreak/>
              <w:t>менее чем 50 процентов общего объема отходов I и II классов опасности</w:t>
            </w:r>
          </w:p>
        </w:tc>
      </w:tr>
      <w:tr w:rsidR="006402C2" w:rsidRPr="006402C2" w:rsidTr="00E951E4">
        <w:trPr>
          <w:trHeight w:val="450"/>
        </w:trPr>
        <w:tc>
          <w:tcPr>
            <w:tcW w:w="714"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lastRenderedPageBreak/>
              <w:t> </w:t>
            </w:r>
          </w:p>
        </w:tc>
        <w:tc>
          <w:tcPr>
            <w:tcW w:w="14479" w:type="dxa"/>
            <w:gridSpan w:val="12"/>
            <w:shd w:val="clear" w:color="auto" w:fill="auto"/>
            <w:vAlign w:val="center"/>
            <w:hideMark/>
          </w:tcPr>
          <w:p w:rsidR="006402C2" w:rsidRPr="006402C2" w:rsidRDefault="006402C2" w:rsidP="006402C2">
            <w:pPr>
              <w:suppressAutoHyphens w:val="0"/>
              <w:jc w:val="center"/>
              <w:rPr>
                <w:rFonts w:ascii="PT Astra Serif" w:hAnsi="PT Astra Serif"/>
                <w:b/>
                <w:bCs/>
                <w:color w:val="000000"/>
                <w:lang w:eastAsia="ru-RU"/>
              </w:rPr>
            </w:pPr>
            <w:r w:rsidRPr="006402C2">
              <w:rPr>
                <w:rFonts w:ascii="PT Astra Serif" w:hAnsi="PT Astra Serif"/>
                <w:b/>
                <w:bCs/>
                <w:color w:val="000000"/>
                <w:lang w:eastAsia="ru-RU"/>
              </w:rPr>
              <w:t>Структурные элементы, не входящие в направления (подпрограммы) муниципальной программы</w:t>
            </w:r>
          </w:p>
        </w:tc>
      </w:tr>
      <w:tr w:rsidR="006402C2" w:rsidRPr="006402C2" w:rsidTr="00E951E4">
        <w:trPr>
          <w:trHeight w:val="900"/>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w:t>
            </w:r>
          </w:p>
        </w:tc>
        <w:tc>
          <w:tcPr>
            <w:tcW w:w="2552" w:type="dxa"/>
            <w:shd w:val="clear" w:color="auto" w:fill="auto"/>
            <w:vAlign w:val="bottom"/>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Ежегодное количество рейсов для перевозки пассажиров на муниципальных маршрутах</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Единиц</w:t>
            </w:r>
          </w:p>
        </w:tc>
        <w:tc>
          <w:tcPr>
            <w:tcW w:w="83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55 699</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66 314</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66 342</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66 358</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66 295</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1245"/>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8.</w:t>
            </w:r>
          </w:p>
        </w:tc>
        <w:tc>
          <w:tcPr>
            <w:tcW w:w="2552" w:type="dxa"/>
            <w:shd w:val="clear" w:color="auto" w:fill="auto"/>
            <w:vAlign w:val="bottom"/>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Доля объектов благоустройства и городского хозяйства, подлежащих содержанию и текущему ремонту, от общего их количества</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Процент</w:t>
            </w:r>
          </w:p>
        </w:tc>
        <w:tc>
          <w:tcPr>
            <w:tcW w:w="83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ДЖКиСК, </w:t>
            </w:r>
            <w:r>
              <w:rPr>
                <w:rFonts w:ascii="PT Astra Serif" w:hAnsi="PT Astra Serif"/>
                <w:color w:val="000000"/>
                <w:lang w:eastAsia="ru-RU"/>
              </w:rPr>
              <w:t>ДМСиГ</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1178"/>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9.</w:t>
            </w:r>
          </w:p>
        </w:tc>
        <w:tc>
          <w:tcPr>
            <w:tcW w:w="2552" w:type="dxa"/>
            <w:shd w:val="clear" w:color="auto" w:fill="auto"/>
            <w:vAlign w:val="bottom"/>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Количество проводимых мероприятий в сфере жилищно-коммунального хозяйства, энергосбережения и повышения энергетической эффективности</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Штук</w:t>
            </w:r>
          </w:p>
        </w:tc>
        <w:tc>
          <w:tcPr>
            <w:tcW w:w="83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630"/>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w:t>
            </w:r>
          </w:p>
        </w:tc>
        <w:tc>
          <w:tcPr>
            <w:tcW w:w="2552" w:type="dxa"/>
            <w:shd w:val="clear" w:color="auto" w:fill="auto"/>
            <w:vAlign w:val="center"/>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Количество отловленных безнадзорных животных</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Голов </w:t>
            </w:r>
          </w:p>
        </w:tc>
        <w:tc>
          <w:tcPr>
            <w:tcW w:w="83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32</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32</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32</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32</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32</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945"/>
        </w:trPr>
        <w:tc>
          <w:tcPr>
            <w:tcW w:w="71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11.</w:t>
            </w:r>
          </w:p>
        </w:tc>
        <w:tc>
          <w:tcPr>
            <w:tcW w:w="2552" w:type="dxa"/>
            <w:shd w:val="clear" w:color="auto" w:fill="auto"/>
            <w:vAlign w:val="center"/>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 xml:space="preserve">Количество  животных, находящихся в муниципальной собственности </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8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Голов </w:t>
            </w:r>
          </w:p>
        </w:tc>
        <w:tc>
          <w:tcPr>
            <w:tcW w:w="83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160</w:t>
            </w:r>
          </w:p>
        </w:tc>
        <w:tc>
          <w:tcPr>
            <w:tcW w:w="76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82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97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96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236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27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bl>
    <w:p w:rsidR="000F5CF0" w:rsidRPr="00740577" w:rsidRDefault="000F5CF0" w:rsidP="00740577">
      <w:pPr>
        <w:pStyle w:val="a5"/>
        <w:numPr>
          <w:ilvl w:val="1"/>
          <w:numId w:val="4"/>
        </w:numPr>
        <w:tabs>
          <w:tab w:val="left" w:pos="1134"/>
        </w:tabs>
        <w:spacing w:line="360" w:lineRule="auto"/>
        <w:jc w:val="center"/>
        <w:rPr>
          <w:rFonts w:ascii="PT Astra Serif" w:hAnsi="PT Astra Serif"/>
          <w:b/>
          <w:sz w:val="28"/>
          <w:szCs w:val="28"/>
        </w:rPr>
      </w:pPr>
      <w:r>
        <w:rPr>
          <w:rFonts w:ascii="PT Astra Serif" w:hAnsi="PT Astra Serif"/>
          <w:b/>
          <w:sz w:val="28"/>
          <w:szCs w:val="28"/>
        </w:rPr>
        <w:lastRenderedPageBreak/>
        <w:t xml:space="preserve"> </w:t>
      </w:r>
      <w:r w:rsidR="00740577" w:rsidRPr="00740577">
        <w:rPr>
          <w:rFonts w:ascii="PT Astra Serif" w:hAnsi="PT Astra Serif"/>
          <w:b/>
          <w:sz w:val="28"/>
          <w:szCs w:val="28"/>
        </w:rPr>
        <w:t>Прокси-показатели муниципальной программы в 202</w:t>
      </w:r>
      <w:r w:rsidR="00F91056">
        <w:rPr>
          <w:rFonts w:ascii="PT Astra Serif" w:hAnsi="PT Astra Serif"/>
          <w:b/>
          <w:sz w:val="28"/>
          <w:szCs w:val="28"/>
        </w:rPr>
        <w:t>7</w:t>
      </w:r>
      <w:r w:rsidR="009B33B1">
        <w:rPr>
          <w:rFonts w:ascii="PT Astra Serif" w:hAnsi="PT Astra Serif"/>
          <w:b/>
          <w:sz w:val="28"/>
          <w:szCs w:val="28"/>
        </w:rPr>
        <w:t xml:space="preserve"> году</w:t>
      </w:r>
    </w:p>
    <w:tbl>
      <w:tblPr>
        <w:tblW w:w="1513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
        <w:gridCol w:w="3823"/>
        <w:gridCol w:w="1444"/>
        <w:gridCol w:w="1320"/>
        <w:gridCol w:w="935"/>
        <w:gridCol w:w="1177"/>
        <w:gridCol w:w="1174"/>
        <w:gridCol w:w="1170"/>
        <w:gridCol w:w="1168"/>
        <w:gridCol w:w="2061"/>
      </w:tblGrid>
      <w:tr w:rsidR="000F5CF0" w:rsidRPr="006402C2" w:rsidTr="0045773D">
        <w:trPr>
          <w:trHeight w:val="356"/>
        </w:trPr>
        <w:tc>
          <w:tcPr>
            <w:tcW w:w="860" w:type="dxa"/>
            <w:vMerge w:val="restart"/>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 п/п</w:t>
            </w:r>
          </w:p>
        </w:tc>
        <w:tc>
          <w:tcPr>
            <w:tcW w:w="3823" w:type="dxa"/>
            <w:vMerge w:val="restart"/>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Наименование прокси-показателя</w:t>
            </w:r>
          </w:p>
        </w:tc>
        <w:tc>
          <w:tcPr>
            <w:tcW w:w="1444" w:type="dxa"/>
            <w:vMerge w:val="restart"/>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Единица измерения (по ОКЕИ)</w:t>
            </w:r>
          </w:p>
        </w:tc>
        <w:tc>
          <w:tcPr>
            <w:tcW w:w="2255" w:type="dxa"/>
            <w:gridSpan w:val="2"/>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Базовое значение</w:t>
            </w:r>
          </w:p>
        </w:tc>
        <w:tc>
          <w:tcPr>
            <w:tcW w:w="4689" w:type="dxa"/>
            <w:gridSpan w:val="4"/>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Значение показателя по кварталам/месяцам </w:t>
            </w:r>
          </w:p>
        </w:tc>
        <w:tc>
          <w:tcPr>
            <w:tcW w:w="2061" w:type="dxa"/>
            <w:vMerge w:val="restart"/>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Ответственный за достижение показателя</w:t>
            </w:r>
          </w:p>
        </w:tc>
      </w:tr>
      <w:tr w:rsidR="000F5CF0" w:rsidRPr="006402C2" w:rsidTr="0045773D">
        <w:trPr>
          <w:trHeight w:val="315"/>
        </w:trPr>
        <w:tc>
          <w:tcPr>
            <w:tcW w:w="860" w:type="dxa"/>
            <w:vMerge/>
            <w:vAlign w:val="center"/>
            <w:hideMark/>
          </w:tcPr>
          <w:p w:rsidR="000F5CF0" w:rsidRPr="006402C2" w:rsidRDefault="000F5CF0" w:rsidP="000F5CF0">
            <w:pPr>
              <w:suppressAutoHyphens w:val="0"/>
              <w:rPr>
                <w:rFonts w:ascii="PT Astra Serif" w:hAnsi="PT Astra Serif"/>
                <w:color w:val="000000"/>
                <w:lang w:eastAsia="ru-RU"/>
              </w:rPr>
            </w:pPr>
          </w:p>
        </w:tc>
        <w:tc>
          <w:tcPr>
            <w:tcW w:w="3823" w:type="dxa"/>
            <w:vMerge/>
            <w:vAlign w:val="center"/>
            <w:hideMark/>
          </w:tcPr>
          <w:p w:rsidR="000F5CF0" w:rsidRPr="006402C2" w:rsidRDefault="000F5CF0" w:rsidP="000F5CF0">
            <w:pPr>
              <w:suppressAutoHyphens w:val="0"/>
              <w:rPr>
                <w:rFonts w:ascii="PT Astra Serif" w:hAnsi="PT Astra Serif"/>
                <w:color w:val="000000"/>
                <w:lang w:eastAsia="ru-RU"/>
              </w:rPr>
            </w:pPr>
          </w:p>
        </w:tc>
        <w:tc>
          <w:tcPr>
            <w:tcW w:w="1444" w:type="dxa"/>
            <w:vMerge/>
            <w:vAlign w:val="center"/>
            <w:hideMark/>
          </w:tcPr>
          <w:p w:rsidR="000F5CF0" w:rsidRPr="006402C2" w:rsidRDefault="000F5CF0" w:rsidP="000F5CF0">
            <w:pPr>
              <w:suppressAutoHyphens w:val="0"/>
              <w:rPr>
                <w:rFonts w:ascii="PT Astra Serif" w:hAnsi="PT Astra Serif"/>
                <w:color w:val="000000"/>
                <w:lang w:eastAsia="ru-RU"/>
              </w:rPr>
            </w:pPr>
          </w:p>
        </w:tc>
        <w:tc>
          <w:tcPr>
            <w:tcW w:w="1320"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значение</w:t>
            </w:r>
          </w:p>
        </w:tc>
        <w:tc>
          <w:tcPr>
            <w:tcW w:w="935"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год</w:t>
            </w:r>
          </w:p>
        </w:tc>
        <w:tc>
          <w:tcPr>
            <w:tcW w:w="1177"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 квартал</w:t>
            </w:r>
          </w:p>
        </w:tc>
        <w:tc>
          <w:tcPr>
            <w:tcW w:w="1174"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2 квартал</w:t>
            </w:r>
          </w:p>
        </w:tc>
        <w:tc>
          <w:tcPr>
            <w:tcW w:w="1170"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3 квартал</w:t>
            </w:r>
          </w:p>
        </w:tc>
        <w:tc>
          <w:tcPr>
            <w:tcW w:w="1168"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4 квартал</w:t>
            </w:r>
          </w:p>
        </w:tc>
        <w:tc>
          <w:tcPr>
            <w:tcW w:w="2061" w:type="dxa"/>
            <w:vMerge/>
            <w:vAlign w:val="center"/>
            <w:hideMark/>
          </w:tcPr>
          <w:p w:rsidR="000F5CF0" w:rsidRPr="006402C2" w:rsidRDefault="000F5CF0" w:rsidP="000F5CF0">
            <w:pPr>
              <w:suppressAutoHyphens w:val="0"/>
              <w:rPr>
                <w:rFonts w:ascii="PT Astra Serif" w:hAnsi="PT Astra Serif"/>
                <w:color w:val="000000"/>
                <w:lang w:eastAsia="ru-RU"/>
              </w:rPr>
            </w:pPr>
          </w:p>
        </w:tc>
      </w:tr>
      <w:tr w:rsidR="000F5CF0" w:rsidRPr="006402C2" w:rsidTr="0045773D">
        <w:trPr>
          <w:trHeight w:val="315"/>
        </w:trPr>
        <w:tc>
          <w:tcPr>
            <w:tcW w:w="860"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tc>
        <w:tc>
          <w:tcPr>
            <w:tcW w:w="3823"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2</w:t>
            </w:r>
          </w:p>
        </w:tc>
        <w:tc>
          <w:tcPr>
            <w:tcW w:w="1444"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1320"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4</w:t>
            </w:r>
          </w:p>
        </w:tc>
        <w:tc>
          <w:tcPr>
            <w:tcW w:w="935"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5</w:t>
            </w:r>
          </w:p>
        </w:tc>
        <w:tc>
          <w:tcPr>
            <w:tcW w:w="1177"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6</w:t>
            </w:r>
          </w:p>
        </w:tc>
        <w:tc>
          <w:tcPr>
            <w:tcW w:w="1174"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7</w:t>
            </w:r>
          </w:p>
        </w:tc>
        <w:tc>
          <w:tcPr>
            <w:tcW w:w="1170"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8</w:t>
            </w:r>
          </w:p>
        </w:tc>
        <w:tc>
          <w:tcPr>
            <w:tcW w:w="1168"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9</w:t>
            </w:r>
          </w:p>
        </w:tc>
        <w:tc>
          <w:tcPr>
            <w:tcW w:w="2061"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10</w:t>
            </w:r>
          </w:p>
        </w:tc>
      </w:tr>
      <w:tr w:rsidR="000F5CF0" w:rsidRPr="006402C2" w:rsidTr="0045773D">
        <w:trPr>
          <w:trHeight w:val="234"/>
        </w:trPr>
        <w:tc>
          <w:tcPr>
            <w:tcW w:w="860" w:type="dxa"/>
            <w:shd w:val="clear" w:color="auto" w:fill="auto"/>
            <w:noWrap/>
            <w:vAlign w:val="bottom"/>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p w:rsidR="005E67B6" w:rsidRPr="006402C2" w:rsidRDefault="005E67B6" w:rsidP="006402C2">
            <w:pPr>
              <w:suppressAutoHyphens w:val="0"/>
              <w:rPr>
                <w:rFonts w:ascii="PT Astra Serif" w:hAnsi="PT Astra Serif"/>
                <w:color w:val="000000"/>
                <w:lang w:eastAsia="ru-RU"/>
              </w:rPr>
            </w:pPr>
          </w:p>
        </w:tc>
        <w:tc>
          <w:tcPr>
            <w:tcW w:w="14272" w:type="dxa"/>
            <w:gridSpan w:val="9"/>
            <w:shd w:val="clear" w:color="auto" w:fill="auto"/>
            <w:vAlign w:val="bottom"/>
            <w:hideMark/>
          </w:tcPr>
          <w:p w:rsidR="007C2504" w:rsidRPr="006402C2" w:rsidRDefault="000F5CF0"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Показатель муниципальной программы «Доля замены ветхих инженерных сетей теплоснабжения, водоснабжения, водоотведения от общей протяженности ветхих инженерных сетей теплоснабжения, водоснабжения, водоотведения»</w:t>
            </w:r>
          </w:p>
        </w:tc>
      </w:tr>
      <w:tr w:rsidR="000F5CF0" w:rsidRPr="006402C2" w:rsidTr="0045773D">
        <w:trPr>
          <w:trHeight w:val="623"/>
        </w:trPr>
        <w:tc>
          <w:tcPr>
            <w:tcW w:w="86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1.1.</w:t>
            </w:r>
          </w:p>
        </w:tc>
        <w:tc>
          <w:tcPr>
            <w:tcW w:w="3823" w:type="dxa"/>
            <w:shd w:val="clear" w:color="auto" w:fill="auto"/>
            <w:vAlign w:val="bottom"/>
            <w:hideMark/>
          </w:tcPr>
          <w:p w:rsidR="000F5CF0" w:rsidRPr="006402C2" w:rsidRDefault="000F5CF0" w:rsidP="000F5CF0">
            <w:pPr>
              <w:suppressAutoHyphens w:val="0"/>
              <w:jc w:val="both"/>
              <w:rPr>
                <w:rFonts w:ascii="PT Astra Serif" w:hAnsi="PT Astra Serif"/>
                <w:color w:val="000000"/>
                <w:lang w:eastAsia="ru-RU"/>
              </w:rPr>
            </w:pPr>
            <w:r w:rsidRPr="006402C2">
              <w:rPr>
                <w:rFonts w:ascii="PT Astra Serif" w:hAnsi="PT Astra Serif"/>
                <w:color w:val="000000"/>
                <w:lang w:eastAsia="ru-RU"/>
              </w:rPr>
              <w:t>Протяженность ветхих инженерных сетей теплоснабжения нарастающим итогом с начала года</w:t>
            </w:r>
          </w:p>
        </w:tc>
        <w:tc>
          <w:tcPr>
            <w:tcW w:w="144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П. м.</w:t>
            </w:r>
          </w:p>
        </w:tc>
        <w:tc>
          <w:tcPr>
            <w:tcW w:w="1320"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51 330</w:t>
            </w:r>
          </w:p>
        </w:tc>
        <w:tc>
          <w:tcPr>
            <w:tcW w:w="935"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1177"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51 330</w:t>
            </w:r>
          </w:p>
        </w:tc>
        <w:tc>
          <w:tcPr>
            <w:tcW w:w="1174"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51 330</w:t>
            </w:r>
          </w:p>
        </w:tc>
        <w:tc>
          <w:tcPr>
            <w:tcW w:w="1170"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51 330</w:t>
            </w:r>
          </w:p>
        </w:tc>
        <w:tc>
          <w:tcPr>
            <w:tcW w:w="1168"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51 330</w:t>
            </w:r>
          </w:p>
        </w:tc>
        <w:tc>
          <w:tcPr>
            <w:tcW w:w="2061"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r>
      <w:tr w:rsidR="000F5CF0" w:rsidRPr="006402C2" w:rsidTr="0045773D">
        <w:trPr>
          <w:trHeight w:val="619"/>
        </w:trPr>
        <w:tc>
          <w:tcPr>
            <w:tcW w:w="86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1.2.</w:t>
            </w:r>
          </w:p>
        </w:tc>
        <w:tc>
          <w:tcPr>
            <w:tcW w:w="3823" w:type="dxa"/>
            <w:shd w:val="clear" w:color="auto" w:fill="auto"/>
            <w:vAlign w:val="bottom"/>
            <w:hideMark/>
          </w:tcPr>
          <w:p w:rsidR="000F5CF0" w:rsidRPr="006402C2" w:rsidRDefault="000F5CF0" w:rsidP="000F5CF0">
            <w:pPr>
              <w:suppressAutoHyphens w:val="0"/>
              <w:jc w:val="both"/>
              <w:rPr>
                <w:rFonts w:ascii="PT Astra Serif" w:hAnsi="PT Astra Serif"/>
                <w:color w:val="000000"/>
                <w:lang w:eastAsia="ru-RU"/>
              </w:rPr>
            </w:pPr>
            <w:r w:rsidRPr="006402C2">
              <w:rPr>
                <w:rFonts w:ascii="PT Astra Serif" w:hAnsi="PT Astra Serif"/>
                <w:color w:val="000000"/>
                <w:lang w:eastAsia="ru-RU"/>
              </w:rPr>
              <w:t>Протяженность замены ветхих инженерных сетей теплоснабжения нарастающим итогом с начала года</w:t>
            </w:r>
          </w:p>
        </w:tc>
        <w:tc>
          <w:tcPr>
            <w:tcW w:w="144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П. м.</w:t>
            </w:r>
          </w:p>
        </w:tc>
        <w:tc>
          <w:tcPr>
            <w:tcW w:w="132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1 920</w:t>
            </w:r>
          </w:p>
        </w:tc>
        <w:tc>
          <w:tcPr>
            <w:tcW w:w="935"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1177"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7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7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68"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580</w:t>
            </w:r>
          </w:p>
        </w:tc>
        <w:tc>
          <w:tcPr>
            <w:tcW w:w="2061"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r>
      <w:tr w:rsidR="000F5CF0" w:rsidRPr="006402C2" w:rsidTr="0045773D">
        <w:trPr>
          <w:trHeight w:val="643"/>
        </w:trPr>
        <w:tc>
          <w:tcPr>
            <w:tcW w:w="86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1.3.</w:t>
            </w:r>
          </w:p>
        </w:tc>
        <w:tc>
          <w:tcPr>
            <w:tcW w:w="3823" w:type="dxa"/>
            <w:shd w:val="clear" w:color="auto" w:fill="auto"/>
            <w:vAlign w:val="bottom"/>
            <w:hideMark/>
          </w:tcPr>
          <w:p w:rsidR="000F5CF0" w:rsidRPr="006402C2" w:rsidRDefault="000F5CF0" w:rsidP="000F5CF0">
            <w:pPr>
              <w:suppressAutoHyphens w:val="0"/>
              <w:jc w:val="both"/>
              <w:rPr>
                <w:rFonts w:ascii="PT Astra Serif" w:hAnsi="PT Astra Serif"/>
                <w:color w:val="000000"/>
                <w:lang w:eastAsia="ru-RU"/>
              </w:rPr>
            </w:pPr>
            <w:r w:rsidRPr="006402C2">
              <w:rPr>
                <w:rFonts w:ascii="PT Astra Serif" w:hAnsi="PT Astra Serif"/>
                <w:color w:val="000000"/>
                <w:lang w:eastAsia="ru-RU"/>
              </w:rPr>
              <w:t xml:space="preserve">Протяженность ветхих инженерных сетей водоснабжения нарастающим итогом с начала года </w:t>
            </w:r>
          </w:p>
        </w:tc>
        <w:tc>
          <w:tcPr>
            <w:tcW w:w="144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П. м.</w:t>
            </w:r>
          </w:p>
        </w:tc>
        <w:tc>
          <w:tcPr>
            <w:tcW w:w="132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92 930</w:t>
            </w:r>
          </w:p>
        </w:tc>
        <w:tc>
          <w:tcPr>
            <w:tcW w:w="935"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1177"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92 930</w:t>
            </w:r>
          </w:p>
        </w:tc>
        <w:tc>
          <w:tcPr>
            <w:tcW w:w="117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92 930</w:t>
            </w:r>
          </w:p>
        </w:tc>
        <w:tc>
          <w:tcPr>
            <w:tcW w:w="117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92 930</w:t>
            </w:r>
          </w:p>
        </w:tc>
        <w:tc>
          <w:tcPr>
            <w:tcW w:w="1168"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92 930</w:t>
            </w:r>
          </w:p>
        </w:tc>
        <w:tc>
          <w:tcPr>
            <w:tcW w:w="2061"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r>
      <w:tr w:rsidR="000F5CF0" w:rsidRPr="006402C2" w:rsidTr="0045773D">
        <w:trPr>
          <w:trHeight w:val="497"/>
        </w:trPr>
        <w:tc>
          <w:tcPr>
            <w:tcW w:w="86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1.4.</w:t>
            </w:r>
          </w:p>
        </w:tc>
        <w:tc>
          <w:tcPr>
            <w:tcW w:w="3823" w:type="dxa"/>
            <w:shd w:val="clear" w:color="auto" w:fill="auto"/>
            <w:vAlign w:val="bottom"/>
            <w:hideMark/>
          </w:tcPr>
          <w:p w:rsidR="000F5CF0" w:rsidRPr="006402C2" w:rsidRDefault="000F5CF0" w:rsidP="000F5CF0">
            <w:pPr>
              <w:suppressAutoHyphens w:val="0"/>
              <w:jc w:val="both"/>
              <w:rPr>
                <w:rFonts w:ascii="PT Astra Serif" w:hAnsi="PT Astra Serif"/>
                <w:color w:val="000000"/>
                <w:lang w:eastAsia="ru-RU"/>
              </w:rPr>
            </w:pPr>
            <w:r w:rsidRPr="006402C2">
              <w:rPr>
                <w:rFonts w:ascii="PT Astra Serif" w:hAnsi="PT Astra Serif"/>
                <w:color w:val="000000"/>
                <w:lang w:eastAsia="ru-RU"/>
              </w:rPr>
              <w:t>Протяженность замены ветхих инженерных сетей водоснабжения нарастающим итогом с начала года</w:t>
            </w:r>
          </w:p>
        </w:tc>
        <w:tc>
          <w:tcPr>
            <w:tcW w:w="144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П. м.</w:t>
            </w:r>
          </w:p>
        </w:tc>
        <w:tc>
          <w:tcPr>
            <w:tcW w:w="132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30 760</w:t>
            </w:r>
          </w:p>
        </w:tc>
        <w:tc>
          <w:tcPr>
            <w:tcW w:w="935"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1177"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7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7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68"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5 165</w:t>
            </w:r>
          </w:p>
        </w:tc>
        <w:tc>
          <w:tcPr>
            <w:tcW w:w="2061"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r>
      <w:tr w:rsidR="000F5CF0" w:rsidRPr="006402C2" w:rsidTr="0045773D">
        <w:trPr>
          <w:trHeight w:val="649"/>
        </w:trPr>
        <w:tc>
          <w:tcPr>
            <w:tcW w:w="86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1.5.</w:t>
            </w:r>
          </w:p>
        </w:tc>
        <w:tc>
          <w:tcPr>
            <w:tcW w:w="3823" w:type="dxa"/>
            <w:shd w:val="clear" w:color="auto" w:fill="auto"/>
            <w:vAlign w:val="bottom"/>
            <w:hideMark/>
          </w:tcPr>
          <w:p w:rsidR="000F5CF0" w:rsidRPr="006402C2" w:rsidRDefault="000F5CF0" w:rsidP="000F5CF0">
            <w:pPr>
              <w:suppressAutoHyphens w:val="0"/>
              <w:jc w:val="both"/>
              <w:rPr>
                <w:rFonts w:ascii="PT Astra Serif" w:hAnsi="PT Astra Serif"/>
                <w:color w:val="000000"/>
                <w:lang w:eastAsia="ru-RU"/>
              </w:rPr>
            </w:pPr>
            <w:r w:rsidRPr="006402C2">
              <w:rPr>
                <w:rFonts w:ascii="PT Astra Serif" w:hAnsi="PT Astra Serif"/>
                <w:color w:val="000000"/>
                <w:lang w:eastAsia="ru-RU"/>
              </w:rPr>
              <w:t>Протяженность ветхих инженерных сетей водоотведения нарастающим итогом с начала года</w:t>
            </w:r>
          </w:p>
        </w:tc>
        <w:tc>
          <w:tcPr>
            <w:tcW w:w="144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П. м.</w:t>
            </w:r>
          </w:p>
        </w:tc>
        <w:tc>
          <w:tcPr>
            <w:tcW w:w="132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88 600</w:t>
            </w:r>
          </w:p>
        </w:tc>
        <w:tc>
          <w:tcPr>
            <w:tcW w:w="935"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1177"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88 600</w:t>
            </w:r>
          </w:p>
        </w:tc>
        <w:tc>
          <w:tcPr>
            <w:tcW w:w="117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88 600</w:t>
            </w:r>
          </w:p>
        </w:tc>
        <w:tc>
          <w:tcPr>
            <w:tcW w:w="117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88 600</w:t>
            </w:r>
          </w:p>
        </w:tc>
        <w:tc>
          <w:tcPr>
            <w:tcW w:w="1168"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88 600</w:t>
            </w:r>
          </w:p>
        </w:tc>
        <w:tc>
          <w:tcPr>
            <w:tcW w:w="2061"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r>
      <w:tr w:rsidR="000F5CF0" w:rsidRPr="006402C2" w:rsidTr="0045773D">
        <w:trPr>
          <w:trHeight w:val="673"/>
        </w:trPr>
        <w:tc>
          <w:tcPr>
            <w:tcW w:w="86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1.6.</w:t>
            </w:r>
          </w:p>
        </w:tc>
        <w:tc>
          <w:tcPr>
            <w:tcW w:w="3823" w:type="dxa"/>
            <w:shd w:val="clear" w:color="auto" w:fill="auto"/>
            <w:vAlign w:val="bottom"/>
            <w:hideMark/>
          </w:tcPr>
          <w:p w:rsidR="000F5CF0" w:rsidRPr="006402C2" w:rsidRDefault="000F5CF0" w:rsidP="000F5CF0">
            <w:pPr>
              <w:suppressAutoHyphens w:val="0"/>
              <w:jc w:val="both"/>
              <w:rPr>
                <w:rFonts w:ascii="PT Astra Serif" w:hAnsi="PT Astra Serif"/>
                <w:color w:val="000000"/>
                <w:lang w:eastAsia="ru-RU"/>
              </w:rPr>
            </w:pPr>
            <w:r w:rsidRPr="006402C2">
              <w:rPr>
                <w:rFonts w:ascii="PT Astra Serif" w:hAnsi="PT Astra Serif"/>
                <w:color w:val="000000"/>
                <w:lang w:eastAsia="ru-RU"/>
              </w:rPr>
              <w:t>Протяженность замены ветхих инженерных сетей водоотведения нарастающим итогом с начала года</w:t>
            </w:r>
          </w:p>
        </w:tc>
        <w:tc>
          <w:tcPr>
            <w:tcW w:w="144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П. м.</w:t>
            </w:r>
          </w:p>
        </w:tc>
        <w:tc>
          <w:tcPr>
            <w:tcW w:w="132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935"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2025</w:t>
            </w:r>
          </w:p>
        </w:tc>
        <w:tc>
          <w:tcPr>
            <w:tcW w:w="1177"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7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7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68"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2061"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ДЖКиСК</w:t>
            </w:r>
          </w:p>
        </w:tc>
      </w:tr>
      <w:tr w:rsidR="000F5CF0" w:rsidRPr="006402C2" w:rsidTr="0045773D">
        <w:trPr>
          <w:trHeight w:val="243"/>
        </w:trPr>
        <w:tc>
          <w:tcPr>
            <w:tcW w:w="860"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2.</w:t>
            </w:r>
          </w:p>
        </w:tc>
        <w:tc>
          <w:tcPr>
            <w:tcW w:w="14272" w:type="dxa"/>
            <w:gridSpan w:val="9"/>
            <w:shd w:val="clear" w:color="auto" w:fill="auto"/>
            <w:vAlign w:val="bottom"/>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Показатель «Количество ликвидированных несанкционированных свалок отходов и объектов размещения отходов (нарастающим итогом)»</w:t>
            </w:r>
          </w:p>
        </w:tc>
      </w:tr>
      <w:tr w:rsidR="000F5CF0" w:rsidRPr="006402C2" w:rsidTr="0045773D">
        <w:trPr>
          <w:trHeight w:val="555"/>
        </w:trPr>
        <w:tc>
          <w:tcPr>
            <w:tcW w:w="860" w:type="dxa"/>
            <w:shd w:val="clear" w:color="auto" w:fill="auto"/>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2.1.</w:t>
            </w:r>
          </w:p>
        </w:tc>
        <w:tc>
          <w:tcPr>
            <w:tcW w:w="3823" w:type="dxa"/>
            <w:shd w:val="clear" w:color="auto" w:fill="auto"/>
            <w:vAlign w:val="bottom"/>
            <w:hideMark/>
          </w:tcPr>
          <w:p w:rsidR="000F5CF0" w:rsidRPr="006402C2" w:rsidRDefault="000F5CF0" w:rsidP="000F5CF0">
            <w:pPr>
              <w:suppressAutoHyphens w:val="0"/>
              <w:jc w:val="both"/>
              <w:rPr>
                <w:rFonts w:ascii="PT Astra Serif" w:hAnsi="PT Astra Serif"/>
                <w:color w:val="000000"/>
                <w:lang w:eastAsia="ru-RU"/>
              </w:rPr>
            </w:pPr>
            <w:r w:rsidRPr="006402C2">
              <w:rPr>
                <w:rFonts w:ascii="PT Astra Serif" w:hAnsi="PT Astra Serif"/>
                <w:color w:val="000000"/>
                <w:lang w:eastAsia="ru-RU"/>
              </w:rPr>
              <w:t>Количество утилизированных ртутных ламп нарастающим итогом с начала года</w:t>
            </w:r>
          </w:p>
        </w:tc>
        <w:tc>
          <w:tcPr>
            <w:tcW w:w="144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Тонн</w:t>
            </w:r>
          </w:p>
        </w:tc>
        <w:tc>
          <w:tcPr>
            <w:tcW w:w="132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0,337</w:t>
            </w:r>
          </w:p>
        </w:tc>
        <w:tc>
          <w:tcPr>
            <w:tcW w:w="935"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2025</w:t>
            </w:r>
          </w:p>
        </w:tc>
        <w:tc>
          <w:tcPr>
            <w:tcW w:w="1177"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7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7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0,4</w:t>
            </w:r>
          </w:p>
        </w:tc>
        <w:tc>
          <w:tcPr>
            <w:tcW w:w="1168"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0,4</w:t>
            </w:r>
          </w:p>
        </w:tc>
        <w:tc>
          <w:tcPr>
            <w:tcW w:w="2061"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ДЖКиСК</w:t>
            </w:r>
          </w:p>
        </w:tc>
      </w:tr>
      <w:tr w:rsidR="000F5CF0" w:rsidRPr="006402C2" w:rsidTr="0045773D">
        <w:trPr>
          <w:trHeight w:val="569"/>
        </w:trPr>
        <w:tc>
          <w:tcPr>
            <w:tcW w:w="860" w:type="dxa"/>
            <w:shd w:val="clear" w:color="auto" w:fill="auto"/>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2.2.</w:t>
            </w:r>
          </w:p>
        </w:tc>
        <w:tc>
          <w:tcPr>
            <w:tcW w:w="3823" w:type="dxa"/>
            <w:shd w:val="clear" w:color="auto" w:fill="auto"/>
            <w:vAlign w:val="bottom"/>
            <w:hideMark/>
          </w:tcPr>
          <w:p w:rsidR="000F5CF0" w:rsidRPr="006402C2" w:rsidRDefault="000F5CF0" w:rsidP="000F5CF0">
            <w:pPr>
              <w:suppressAutoHyphens w:val="0"/>
              <w:jc w:val="both"/>
              <w:rPr>
                <w:rFonts w:ascii="PT Astra Serif" w:hAnsi="PT Astra Serif"/>
                <w:color w:val="000000"/>
                <w:lang w:eastAsia="ru-RU"/>
              </w:rPr>
            </w:pPr>
            <w:r w:rsidRPr="006402C2">
              <w:rPr>
                <w:rFonts w:ascii="PT Astra Serif" w:hAnsi="PT Astra Serif"/>
                <w:color w:val="000000"/>
                <w:lang w:eastAsia="ru-RU"/>
              </w:rPr>
              <w:t>Количество утилизированных автомобильных шин нарастающим итогом с начала года</w:t>
            </w:r>
          </w:p>
        </w:tc>
        <w:tc>
          <w:tcPr>
            <w:tcW w:w="144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Тонн</w:t>
            </w:r>
          </w:p>
        </w:tc>
        <w:tc>
          <w:tcPr>
            <w:tcW w:w="132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46,2</w:t>
            </w:r>
          </w:p>
        </w:tc>
        <w:tc>
          <w:tcPr>
            <w:tcW w:w="935"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2025</w:t>
            </w:r>
          </w:p>
        </w:tc>
        <w:tc>
          <w:tcPr>
            <w:tcW w:w="1177"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174"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33,2</w:t>
            </w:r>
          </w:p>
        </w:tc>
        <w:tc>
          <w:tcPr>
            <w:tcW w:w="1170"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58,2</w:t>
            </w:r>
          </w:p>
        </w:tc>
        <w:tc>
          <w:tcPr>
            <w:tcW w:w="1168" w:type="dxa"/>
            <w:shd w:val="clear" w:color="auto" w:fill="auto"/>
            <w:noWrap/>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58,2</w:t>
            </w:r>
          </w:p>
        </w:tc>
        <w:tc>
          <w:tcPr>
            <w:tcW w:w="2061"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ДЖКиСК</w:t>
            </w:r>
          </w:p>
        </w:tc>
      </w:tr>
      <w:tr w:rsidR="000F5CF0" w:rsidRPr="006402C2" w:rsidTr="0045773D">
        <w:trPr>
          <w:trHeight w:val="315"/>
        </w:trPr>
        <w:tc>
          <w:tcPr>
            <w:tcW w:w="860" w:type="dxa"/>
            <w:shd w:val="clear" w:color="auto" w:fill="auto"/>
            <w:vAlign w:val="center"/>
            <w:hideMark/>
          </w:tcPr>
          <w:p w:rsidR="000F5CF0" w:rsidRPr="006402C2" w:rsidRDefault="000F5CF0" w:rsidP="000F5CF0">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14272" w:type="dxa"/>
            <w:gridSpan w:val="9"/>
            <w:shd w:val="clear" w:color="auto" w:fill="auto"/>
            <w:noWrap/>
            <w:vAlign w:val="bottom"/>
            <w:hideMark/>
          </w:tcPr>
          <w:p w:rsidR="000F5CF0" w:rsidRPr="006402C2" w:rsidRDefault="000F5CF0" w:rsidP="005E67B6">
            <w:pPr>
              <w:suppressAutoHyphens w:val="0"/>
              <w:jc w:val="center"/>
              <w:rPr>
                <w:rFonts w:ascii="PT Astra Serif" w:hAnsi="PT Astra Serif"/>
                <w:lang w:eastAsia="ru-RU"/>
              </w:rPr>
            </w:pPr>
            <w:r w:rsidRPr="006402C2">
              <w:rPr>
                <w:rFonts w:ascii="PT Astra Serif" w:hAnsi="PT Astra Serif"/>
                <w:lang w:eastAsia="ru-RU"/>
              </w:rPr>
              <w:t>Показатель муниципальной программы «Ежегодное количество рейсов для перевозки пассажиров на муниципальных маршрутах»</w:t>
            </w:r>
          </w:p>
        </w:tc>
      </w:tr>
      <w:tr w:rsidR="000F5CF0" w:rsidRPr="006402C2" w:rsidTr="0045773D">
        <w:trPr>
          <w:trHeight w:val="703"/>
        </w:trPr>
        <w:tc>
          <w:tcPr>
            <w:tcW w:w="860" w:type="dxa"/>
            <w:shd w:val="clear" w:color="auto" w:fill="auto"/>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3.1.</w:t>
            </w:r>
          </w:p>
        </w:tc>
        <w:tc>
          <w:tcPr>
            <w:tcW w:w="3823" w:type="dxa"/>
            <w:shd w:val="clear" w:color="auto" w:fill="auto"/>
            <w:hideMark/>
          </w:tcPr>
          <w:p w:rsidR="000F5CF0" w:rsidRPr="006402C2" w:rsidRDefault="000F5CF0" w:rsidP="000F5CF0">
            <w:pPr>
              <w:suppressAutoHyphens w:val="0"/>
              <w:rPr>
                <w:rFonts w:ascii="PT Astra Serif" w:hAnsi="PT Astra Serif"/>
                <w:lang w:eastAsia="ru-RU"/>
              </w:rPr>
            </w:pPr>
            <w:r w:rsidRPr="006402C2">
              <w:rPr>
                <w:rFonts w:ascii="PT Astra Serif" w:hAnsi="PT Astra Serif"/>
                <w:lang w:eastAsia="ru-RU"/>
              </w:rPr>
              <w:t>Пассажирооборот нарастающим итогом с начала года</w:t>
            </w:r>
          </w:p>
        </w:tc>
        <w:tc>
          <w:tcPr>
            <w:tcW w:w="1444" w:type="dxa"/>
            <w:shd w:val="clear" w:color="auto" w:fill="auto"/>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Тыс. пассажиров*тыс. км</w:t>
            </w:r>
          </w:p>
        </w:tc>
        <w:tc>
          <w:tcPr>
            <w:tcW w:w="1320"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437 341</w:t>
            </w:r>
          </w:p>
        </w:tc>
        <w:tc>
          <w:tcPr>
            <w:tcW w:w="935"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2025</w:t>
            </w:r>
          </w:p>
        </w:tc>
        <w:tc>
          <w:tcPr>
            <w:tcW w:w="1177"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29 955</w:t>
            </w:r>
          </w:p>
        </w:tc>
        <w:tc>
          <w:tcPr>
            <w:tcW w:w="1174"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124 617</w:t>
            </w:r>
          </w:p>
        </w:tc>
        <w:tc>
          <w:tcPr>
            <w:tcW w:w="1170"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286 775</w:t>
            </w:r>
          </w:p>
        </w:tc>
        <w:tc>
          <w:tcPr>
            <w:tcW w:w="1168"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511 675</w:t>
            </w:r>
          </w:p>
        </w:tc>
        <w:tc>
          <w:tcPr>
            <w:tcW w:w="2061"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ДЖКиСК</w:t>
            </w:r>
          </w:p>
        </w:tc>
      </w:tr>
      <w:tr w:rsidR="000F5CF0" w:rsidRPr="006402C2" w:rsidTr="0045773D">
        <w:trPr>
          <w:trHeight w:val="630"/>
        </w:trPr>
        <w:tc>
          <w:tcPr>
            <w:tcW w:w="860" w:type="dxa"/>
            <w:shd w:val="clear" w:color="auto" w:fill="auto"/>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lastRenderedPageBreak/>
              <w:t>3.2.</w:t>
            </w:r>
          </w:p>
        </w:tc>
        <w:tc>
          <w:tcPr>
            <w:tcW w:w="3823" w:type="dxa"/>
            <w:shd w:val="clear" w:color="auto" w:fill="auto"/>
            <w:hideMark/>
          </w:tcPr>
          <w:p w:rsidR="000F5CF0" w:rsidRPr="006402C2" w:rsidRDefault="000F5CF0" w:rsidP="000F5CF0">
            <w:pPr>
              <w:suppressAutoHyphens w:val="0"/>
              <w:rPr>
                <w:rFonts w:ascii="PT Astra Serif" w:hAnsi="PT Astra Serif"/>
                <w:lang w:eastAsia="ru-RU"/>
              </w:rPr>
            </w:pPr>
            <w:r w:rsidRPr="006402C2">
              <w:rPr>
                <w:rFonts w:ascii="PT Astra Serif" w:hAnsi="PT Astra Serif"/>
                <w:lang w:eastAsia="ru-RU"/>
              </w:rPr>
              <w:t>Количество перевезенных пассажиров нарастающим итогом с начала года</w:t>
            </w:r>
          </w:p>
        </w:tc>
        <w:tc>
          <w:tcPr>
            <w:tcW w:w="1444" w:type="dxa"/>
            <w:shd w:val="clear" w:color="auto" w:fill="auto"/>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Тыс. пассажиров</w:t>
            </w:r>
          </w:p>
        </w:tc>
        <w:tc>
          <w:tcPr>
            <w:tcW w:w="1320"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637,2</w:t>
            </w:r>
          </w:p>
        </w:tc>
        <w:tc>
          <w:tcPr>
            <w:tcW w:w="935"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2025</w:t>
            </w:r>
          </w:p>
        </w:tc>
        <w:tc>
          <w:tcPr>
            <w:tcW w:w="1177"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159,3</w:t>
            </w:r>
          </w:p>
        </w:tc>
        <w:tc>
          <w:tcPr>
            <w:tcW w:w="1174"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318,6</w:t>
            </w:r>
          </w:p>
        </w:tc>
        <w:tc>
          <w:tcPr>
            <w:tcW w:w="1170"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477,9</w:t>
            </w:r>
          </w:p>
        </w:tc>
        <w:tc>
          <w:tcPr>
            <w:tcW w:w="1168"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637,2</w:t>
            </w:r>
          </w:p>
        </w:tc>
        <w:tc>
          <w:tcPr>
            <w:tcW w:w="2061" w:type="dxa"/>
            <w:shd w:val="clear" w:color="auto" w:fill="auto"/>
            <w:noWrap/>
            <w:vAlign w:val="center"/>
            <w:hideMark/>
          </w:tcPr>
          <w:p w:rsidR="000F5CF0" w:rsidRPr="006402C2" w:rsidRDefault="000F5CF0" w:rsidP="000F5CF0">
            <w:pPr>
              <w:suppressAutoHyphens w:val="0"/>
              <w:jc w:val="center"/>
              <w:rPr>
                <w:rFonts w:ascii="PT Astra Serif" w:hAnsi="PT Astra Serif"/>
                <w:lang w:eastAsia="ru-RU"/>
              </w:rPr>
            </w:pPr>
            <w:r w:rsidRPr="006402C2">
              <w:rPr>
                <w:rFonts w:ascii="PT Astra Serif" w:hAnsi="PT Astra Serif"/>
                <w:lang w:eastAsia="ru-RU"/>
              </w:rPr>
              <w:t>ДЖКиСК</w:t>
            </w:r>
          </w:p>
        </w:tc>
      </w:tr>
    </w:tbl>
    <w:p w:rsidR="00740577" w:rsidRPr="009B33B1" w:rsidRDefault="00740577" w:rsidP="009B33B1">
      <w:pPr>
        <w:pStyle w:val="a5"/>
        <w:numPr>
          <w:ilvl w:val="0"/>
          <w:numId w:val="4"/>
        </w:numPr>
        <w:tabs>
          <w:tab w:val="left" w:pos="1134"/>
        </w:tabs>
        <w:spacing w:line="360" w:lineRule="auto"/>
        <w:jc w:val="center"/>
        <w:rPr>
          <w:rFonts w:ascii="PT Astra Serif" w:hAnsi="PT Astra Serif"/>
          <w:b/>
          <w:sz w:val="28"/>
          <w:szCs w:val="28"/>
        </w:rPr>
      </w:pPr>
      <w:r w:rsidRPr="00740577">
        <w:rPr>
          <w:rFonts w:ascii="PT Astra Serif" w:hAnsi="PT Astra Serif"/>
          <w:b/>
          <w:sz w:val="28"/>
          <w:szCs w:val="28"/>
        </w:rPr>
        <w:t>Помесячный план достижения показателей муниципальной программы в 20</w:t>
      </w:r>
      <w:r>
        <w:rPr>
          <w:rFonts w:ascii="PT Astra Serif" w:hAnsi="PT Astra Serif"/>
          <w:b/>
          <w:sz w:val="28"/>
          <w:szCs w:val="28"/>
        </w:rPr>
        <w:t>27</w:t>
      </w:r>
      <w:r w:rsidRPr="00740577">
        <w:rPr>
          <w:rFonts w:ascii="PT Astra Serif" w:hAnsi="PT Astra Serif"/>
          <w:b/>
          <w:sz w:val="28"/>
          <w:szCs w:val="28"/>
        </w:rPr>
        <w:t xml:space="preserve"> году</w:t>
      </w:r>
    </w:p>
    <w:tbl>
      <w:tblPr>
        <w:tblW w:w="1545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2860"/>
        <w:gridCol w:w="1147"/>
        <w:gridCol w:w="961"/>
        <w:gridCol w:w="818"/>
        <w:gridCol w:w="735"/>
        <w:gridCol w:w="1000"/>
        <w:gridCol w:w="764"/>
        <w:gridCol w:w="796"/>
        <w:gridCol w:w="970"/>
        <w:gridCol w:w="723"/>
        <w:gridCol w:w="709"/>
        <w:gridCol w:w="1000"/>
        <w:gridCol w:w="701"/>
        <w:gridCol w:w="708"/>
        <w:gridCol w:w="992"/>
      </w:tblGrid>
      <w:tr w:rsidR="006402C2" w:rsidRPr="006402C2" w:rsidTr="00E951E4">
        <w:trPr>
          <w:trHeight w:val="302"/>
        </w:trPr>
        <w:tc>
          <w:tcPr>
            <w:tcW w:w="572"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п/п</w:t>
            </w:r>
          </w:p>
        </w:tc>
        <w:tc>
          <w:tcPr>
            <w:tcW w:w="2860"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Наименование показателя</w:t>
            </w:r>
          </w:p>
        </w:tc>
        <w:tc>
          <w:tcPr>
            <w:tcW w:w="1147"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Уровень показателя</w:t>
            </w:r>
          </w:p>
        </w:tc>
        <w:tc>
          <w:tcPr>
            <w:tcW w:w="961"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Единица измерения (по ОКЕИ)</w:t>
            </w:r>
          </w:p>
        </w:tc>
        <w:tc>
          <w:tcPr>
            <w:tcW w:w="8924" w:type="dxa"/>
            <w:gridSpan w:val="11"/>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Плановые значения по кварталам/месяцам </w:t>
            </w:r>
          </w:p>
        </w:tc>
        <w:tc>
          <w:tcPr>
            <w:tcW w:w="992" w:type="dxa"/>
            <w:vMerge w:val="restart"/>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На конец 2027 года</w:t>
            </w:r>
          </w:p>
        </w:tc>
      </w:tr>
      <w:tr w:rsidR="006402C2" w:rsidRPr="006402C2" w:rsidTr="00E951E4">
        <w:trPr>
          <w:trHeight w:val="465"/>
        </w:trPr>
        <w:tc>
          <w:tcPr>
            <w:tcW w:w="572" w:type="dxa"/>
            <w:vMerge/>
            <w:vAlign w:val="center"/>
            <w:hideMark/>
          </w:tcPr>
          <w:p w:rsidR="006402C2" w:rsidRPr="006402C2" w:rsidRDefault="006402C2" w:rsidP="006402C2">
            <w:pPr>
              <w:suppressAutoHyphens w:val="0"/>
              <w:rPr>
                <w:rFonts w:ascii="PT Astra Serif" w:hAnsi="PT Astra Serif"/>
                <w:color w:val="000000"/>
                <w:lang w:eastAsia="ru-RU"/>
              </w:rPr>
            </w:pPr>
          </w:p>
        </w:tc>
        <w:tc>
          <w:tcPr>
            <w:tcW w:w="2860" w:type="dxa"/>
            <w:vMerge/>
            <w:vAlign w:val="center"/>
            <w:hideMark/>
          </w:tcPr>
          <w:p w:rsidR="006402C2" w:rsidRPr="006402C2" w:rsidRDefault="006402C2" w:rsidP="006402C2">
            <w:pPr>
              <w:suppressAutoHyphens w:val="0"/>
              <w:rPr>
                <w:rFonts w:ascii="PT Astra Serif" w:hAnsi="PT Astra Serif"/>
                <w:color w:val="000000"/>
                <w:lang w:eastAsia="ru-RU"/>
              </w:rPr>
            </w:pPr>
          </w:p>
        </w:tc>
        <w:tc>
          <w:tcPr>
            <w:tcW w:w="1147" w:type="dxa"/>
            <w:vMerge/>
            <w:vAlign w:val="center"/>
            <w:hideMark/>
          </w:tcPr>
          <w:p w:rsidR="006402C2" w:rsidRPr="006402C2" w:rsidRDefault="006402C2" w:rsidP="006402C2">
            <w:pPr>
              <w:suppressAutoHyphens w:val="0"/>
              <w:rPr>
                <w:rFonts w:ascii="PT Astra Serif" w:hAnsi="PT Astra Serif"/>
                <w:color w:val="000000"/>
                <w:lang w:eastAsia="ru-RU"/>
              </w:rPr>
            </w:pPr>
          </w:p>
        </w:tc>
        <w:tc>
          <w:tcPr>
            <w:tcW w:w="961" w:type="dxa"/>
            <w:vMerge/>
            <w:vAlign w:val="center"/>
            <w:hideMark/>
          </w:tcPr>
          <w:p w:rsidR="006402C2" w:rsidRPr="006402C2" w:rsidRDefault="006402C2" w:rsidP="006402C2">
            <w:pPr>
              <w:suppressAutoHyphens w:val="0"/>
              <w:rPr>
                <w:rFonts w:ascii="PT Astra Serif" w:hAnsi="PT Astra Serif"/>
                <w:color w:val="000000"/>
                <w:lang w:eastAsia="ru-RU"/>
              </w:rPr>
            </w:pPr>
          </w:p>
        </w:tc>
        <w:tc>
          <w:tcPr>
            <w:tcW w:w="818"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янв.</w:t>
            </w:r>
          </w:p>
        </w:tc>
        <w:tc>
          <w:tcPr>
            <w:tcW w:w="735"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фев.</w:t>
            </w:r>
          </w:p>
        </w:tc>
        <w:tc>
          <w:tcPr>
            <w:tcW w:w="1000"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март</w:t>
            </w:r>
          </w:p>
        </w:tc>
        <w:tc>
          <w:tcPr>
            <w:tcW w:w="764"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апр.</w:t>
            </w:r>
          </w:p>
        </w:tc>
        <w:tc>
          <w:tcPr>
            <w:tcW w:w="79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май</w:t>
            </w:r>
          </w:p>
        </w:tc>
        <w:tc>
          <w:tcPr>
            <w:tcW w:w="970"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июнь</w:t>
            </w:r>
          </w:p>
        </w:tc>
        <w:tc>
          <w:tcPr>
            <w:tcW w:w="723"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июль </w:t>
            </w:r>
          </w:p>
        </w:tc>
        <w:tc>
          <w:tcPr>
            <w:tcW w:w="70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авг. </w:t>
            </w:r>
          </w:p>
        </w:tc>
        <w:tc>
          <w:tcPr>
            <w:tcW w:w="1000"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сен. </w:t>
            </w:r>
          </w:p>
        </w:tc>
        <w:tc>
          <w:tcPr>
            <w:tcW w:w="70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окт. </w:t>
            </w:r>
          </w:p>
        </w:tc>
        <w:tc>
          <w:tcPr>
            <w:tcW w:w="708"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ноя. </w:t>
            </w:r>
          </w:p>
        </w:tc>
        <w:tc>
          <w:tcPr>
            <w:tcW w:w="992" w:type="dxa"/>
            <w:vMerge/>
            <w:vAlign w:val="center"/>
            <w:hideMark/>
          </w:tcPr>
          <w:p w:rsidR="006402C2" w:rsidRPr="006402C2" w:rsidRDefault="006402C2" w:rsidP="006402C2">
            <w:pPr>
              <w:suppressAutoHyphens w:val="0"/>
              <w:rPr>
                <w:rFonts w:ascii="PT Astra Serif" w:hAnsi="PT Astra Serif"/>
                <w:color w:val="000000"/>
                <w:lang w:eastAsia="ru-RU"/>
              </w:rPr>
            </w:pPr>
          </w:p>
        </w:tc>
      </w:tr>
      <w:tr w:rsidR="006402C2" w:rsidRPr="006402C2" w:rsidTr="00E951E4">
        <w:trPr>
          <w:trHeight w:val="315"/>
        </w:trPr>
        <w:tc>
          <w:tcPr>
            <w:tcW w:w="57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tc>
        <w:tc>
          <w:tcPr>
            <w:tcW w:w="2860"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96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w:t>
            </w:r>
          </w:p>
        </w:tc>
        <w:tc>
          <w:tcPr>
            <w:tcW w:w="818"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w:t>
            </w:r>
          </w:p>
        </w:tc>
        <w:tc>
          <w:tcPr>
            <w:tcW w:w="735"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w:t>
            </w:r>
          </w:p>
        </w:tc>
        <w:tc>
          <w:tcPr>
            <w:tcW w:w="1000"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w:t>
            </w:r>
          </w:p>
        </w:tc>
        <w:tc>
          <w:tcPr>
            <w:tcW w:w="764"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8</w:t>
            </w:r>
          </w:p>
        </w:tc>
        <w:tc>
          <w:tcPr>
            <w:tcW w:w="796"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9</w:t>
            </w:r>
          </w:p>
        </w:tc>
        <w:tc>
          <w:tcPr>
            <w:tcW w:w="970"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w:t>
            </w:r>
          </w:p>
        </w:tc>
        <w:tc>
          <w:tcPr>
            <w:tcW w:w="723"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11</w:t>
            </w:r>
          </w:p>
        </w:tc>
        <w:tc>
          <w:tcPr>
            <w:tcW w:w="709"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12</w:t>
            </w:r>
          </w:p>
        </w:tc>
        <w:tc>
          <w:tcPr>
            <w:tcW w:w="1000"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13</w:t>
            </w:r>
          </w:p>
        </w:tc>
        <w:tc>
          <w:tcPr>
            <w:tcW w:w="70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14</w:t>
            </w:r>
          </w:p>
        </w:tc>
        <w:tc>
          <w:tcPr>
            <w:tcW w:w="708"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15</w:t>
            </w:r>
          </w:p>
        </w:tc>
        <w:tc>
          <w:tcPr>
            <w:tcW w:w="992"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16</w:t>
            </w:r>
          </w:p>
        </w:tc>
      </w:tr>
      <w:tr w:rsidR="006402C2" w:rsidRPr="006402C2" w:rsidTr="00E951E4">
        <w:trPr>
          <w:trHeight w:val="2418"/>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tc>
        <w:tc>
          <w:tcPr>
            <w:tcW w:w="2860" w:type="dxa"/>
            <w:shd w:val="clear" w:color="auto" w:fill="auto"/>
            <w:vAlign w:val="center"/>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Доля замены ветхих инженерных сетей теплоснабжения, водоснабжения, водоотведения от общей протяженности ветхих инженерных сетей теплоснабжения, водоснабжения, водоотведения</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ГП ХМАО-Югры </w:t>
            </w:r>
          </w:p>
        </w:tc>
        <w:tc>
          <w:tcPr>
            <w:tcW w:w="96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Процент</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2,47</w:t>
            </w:r>
          </w:p>
        </w:tc>
      </w:tr>
      <w:tr w:rsidR="006402C2" w:rsidRPr="006402C2" w:rsidTr="00E951E4">
        <w:trPr>
          <w:trHeight w:val="1088"/>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w:t>
            </w:r>
          </w:p>
        </w:tc>
        <w:tc>
          <w:tcPr>
            <w:tcW w:w="2860"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Фактический объем реализации коммунального ресурса по регулируемому виду деятельности, в том числе:</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r>
      <w:tr w:rsidR="006402C2" w:rsidRPr="006402C2" w:rsidTr="00E951E4">
        <w:trPr>
          <w:trHeight w:val="945"/>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2.1.</w:t>
            </w:r>
          </w:p>
        </w:tc>
        <w:tc>
          <w:tcPr>
            <w:tcW w:w="2860"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Отпущено холодной воды</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Тыс. кубических метров</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318,625</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518,300</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771,705</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1116,643</w:t>
            </w:r>
          </w:p>
        </w:tc>
      </w:tr>
      <w:tr w:rsidR="006402C2" w:rsidRPr="006402C2" w:rsidTr="00E951E4">
        <w:trPr>
          <w:trHeight w:val="945"/>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2.2.</w:t>
            </w:r>
          </w:p>
        </w:tc>
        <w:tc>
          <w:tcPr>
            <w:tcW w:w="2860"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Отпущено горячей воды</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Тыс. кубических метров</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122,900</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220,981</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310,574</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487,309</w:t>
            </w:r>
          </w:p>
        </w:tc>
      </w:tr>
      <w:tr w:rsidR="006402C2" w:rsidRPr="006402C2" w:rsidTr="00E951E4">
        <w:trPr>
          <w:trHeight w:val="703"/>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2.3.</w:t>
            </w:r>
          </w:p>
        </w:tc>
        <w:tc>
          <w:tcPr>
            <w:tcW w:w="2860"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Отпущено теплоэнергии (на отопление и на горячее водоснабжение)</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Тыс. гигакалорий</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93,881</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125,296</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134,411</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199,976</w:t>
            </w:r>
          </w:p>
        </w:tc>
      </w:tr>
      <w:tr w:rsidR="006402C2" w:rsidRPr="006402C2" w:rsidTr="00E951E4">
        <w:trPr>
          <w:trHeight w:val="945"/>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lastRenderedPageBreak/>
              <w:t>2.4.</w:t>
            </w:r>
          </w:p>
        </w:tc>
        <w:tc>
          <w:tcPr>
            <w:tcW w:w="2860"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Пропущено сточных вод</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Тыс. кубических метров</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408,755</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815,829</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1205,529</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1652,016</w:t>
            </w:r>
          </w:p>
        </w:tc>
      </w:tr>
      <w:tr w:rsidR="006402C2" w:rsidRPr="006402C2" w:rsidTr="00E951E4">
        <w:trPr>
          <w:trHeight w:val="1340"/>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2860" w:type="dxa"/>
            <w:shd w:val="clear" w:color="auto" w:fill="auto"/>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Доля населения, вовлеченного в эколого-просветительские и природоохранные мероприятия, от общего количества населения муниципального образования</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Процент</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70</w:t>
            </w:r>
          </w:p>
        </w:tc>
      </w:tr>
      <w:tr w:rsidR="006402C2" w:rsidRPr="006402C2" w:rsidTr="00E951E4">
        <w:trPr>
          <w:trHeight w:val="1332"/>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w:t>
            </w:r>
          </w:p>
        </w:tc>
        <w:tc>
          <w:tcPr>
            <w:tcW w:w="2860" w:type="dxa"/>
            <w:shd w:val="clear" w:color="auto" w:fill="auto"/>
            <w:vAlign w:val="center"/>
            <w:hideMark/>
          </w:tcPr>
          <w:p w:rsidR="006402C2" w:rsidRPr="006402C2" w:rsidRDefault="006402C2" w:rsidP="006402C2">
            <w:pPr>
              <w:suppressAutoHyphens w:val="0"/>
              <w:jc w:val="both"/>
              <w:rPr>
                <w:rFonts w:ascii="PT Astra Serif" w:hAnsi="PT Astra Serif"/>
                <w:lang w:eastAsia="ru-RU"/>
              </w:rPr>
            </w:pPr>
            <w:r w:rsidRPr="006402C2">
              <w:rPr>
                <w:rFonts w:ascii="PT Astra Serif" w:hAnsi="PT Astra Serif"/>
                <w:lang w:eastAsia="ru-RU"/>
              </w:rPr>
              <w:t>Количество ликвидированных несанкционированных свалок отходов и объектов размещения отходов (нарастающим итогом с 2025 года)</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ГП ХМАО-Югры</w:t>
            </w:r>
          </w:p>
        </w:tc>
        <w:tc>
          <w:tcPr>
            <w:tcW w:w="96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Единиц</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450</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460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470</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480</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506</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532</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558</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584</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610</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636</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646</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660</w:t>
            </w:r>
          </w:p>
        </w:tc>
      </w:tr>
      <w:tr w:rsidR="006402C2" w:rsidRPr="006402C2" w:rsidTr="00E951E4">
        <w:trPr>
          <w:trHeight w:val="515"/>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w:t>
            </w:r>
          </w:p>
        </w:tc>
        <w:tc>
          <w:tcPr>
            <w:tcW w:w="2860" w:type="dxa"/>
            <w:shd w:val="clear" w:color="auto" w:fill="auto"/>
            <w:vAlign w:val="bottom"/>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 xml:space="preserve">Ежегодное количество рейсов для перевозки пассажиров на муниципальных маршрутах </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Единиц</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4 933</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5 008</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5 008</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5 502</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5 677</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5 581</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5 820</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5 780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5 642</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5 659</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5 406</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66 314</w:t>
            </w:r>
          </w:p>
        </w:tc>
      </w:tr>
      <w:tr w:rsidR="006402C2" w:rsidRPr="006402C2" w:rsidTr="00E951E4">
        <w:trPr>
          <w:trHeight w:val="1394"/>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6.</w:t>
            </w:r>
          </w:p>
        </w:tc>
        <w:tc>
          <w:tcPr>
            <w:tcW w:w="2860" w:type="dxa"/>
            <w:shd w:val="clear" w:color="auto" w:fill="auto"/>
            <w:vAlign w:val="bottom"/>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Доля объектов благоустройства и городского хозяйства, подлежащих содержанию и текущему ремонту, от общего их количества</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Процент</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100</w:t>
            </w:r>
          </w:p>
        </w:tc>
      </w:tr>
      <w:tr w:rsidR="006402C2" w:rsidRPr="006402C2" w:rsidTr="00E951E4">
        <w:trPr>
          <w:trHeight w:val="1413"/>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7.</w:t>
            </w:r>
          </w:p>
        </w:tc>
        <w:tc>
          <w:tcPr>
            <w:tcW w:w="2860" w:type="dxa"/>
            <w:shd w:val="clear" w:color="auto" w:fill="auto"/>
            <w:vAlign w:val="bottom"/>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 xml:space="preserve">Количество проводимых мероприятий в сфере жилищно-коммунального хозяйства, энергосбережения и повышения энергетической эффективности </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Штук</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0</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w:t>
            </w:r>
          </w:p>
        </w:tc>
      </w:tr>
      <w:tr w:rsidR="006402C2" w:rsidRPr="006402C2" w:rsidTr="00E951E4">
        <w:trPr>
          <w:trHeight w:val="630"/>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8.</w:t>
            </w:r>
          </w:p>
        </w:tc>
        <w:tc>
          <w:tcPr>
            <w:tcW w:w="2860" w:type="dxa"/>
            <w:shd w:val="clear" w:color="auto" w:fill="auto"/>
            <w:vAlign w:val="center"/>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 xml:space="preserve">Количество отловленных безнадзорных животных </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Голов </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2</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32</w:t>
            </w:r>
          </w:p>
        </w:tc>
      </w:tr>
      <w:tr w:rsidR="006402C2" w:rsidRPr="006402C2" w:rsidTr="00E951E4">
        <w:trPr>
          <w:trHeight w:val="987"/>
        </w:trPr>
        <w:tc>
          <w:tcPr>
            <w:tcW w:w="57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9.</w:t>
            </w:r>
          </w:p>
        </w:tc>
        <w:tc>
          <w:tcPr>
            <w:tcW w:w="2860" w:type="dxa"/>
            <w:shd w:val="clear" w:color="auto" w:fill="auto"/>
            <w:vAlign w:val="center"/>
            <w:hideMark/>
          </w:tcPr>
          <w:p w:rsidR="006402C2" w:rsidRPr="006402C2" w:rsidRDefault="006402C2" w:rsidP="006402C2">
            <w:pPr>
              <w:suppressAutoHyphens w:val="0"/>
              <w:jc w:val="both"/>
              <w:rPr>
                <w:rFonts w:ascii="PT Astra Serif" w:hAnsi="PT Astra Serif"/>
                <w:color w:val="000000"/>
                <w:lang w:eastAsia="ru-RU"/>
              </w:rPr>
            </w:pPr>
            <w:r w:rsidRPr="006402C2">
              <w:rPr>
                <w:rFonts w:ascii="PT Astra Serif" w:hAnsi="PT Astra Serif"/>
                <w:color w:val="000000"/>
                <w:lang w:eastAsia="ru-RU"/>
              </w:rPr>
              <w:t xml:space="preserve">Количество  животных, находящихся в муниципальной собственности </w:t>
            </w:r>
          </w:p>
        </w:tc>
        <w:tc>
          <w:tcPr>
            <w:tcW w:w="1147" w:type="dxa"/>
            <w:shd w:val="clear" w:color="auto" w:fill="auto"/>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МП города Югорска</w:t>
            </w:r>
          </w:p>
        </w:tc>
        <w:tc>
          <w:tcPr>
            <w:tcW w:w="96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 xml:space="preserve">Голов </w:t>
            </w:r>
          </w:p>
        </w:tc>
        <w:tc>
          <w:tcPr>
            <w:tcW w:w="81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735"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764"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796"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97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723"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709"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1000"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701"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708"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c>
          <w:tcPr>
            <w:tcW w:w="992" w:type="dxa"/>
            <w:shd w:val="clear" w:color="auto" w:fill="auto"/>
            <w:noWrap/>
            <w:vAlign w:val="center"/>
            <w:hideMark/>
          </w:tcPr>
          <w:p w:rsidR="006402C2" w:rsidRPr="006402C2" w:rsidRDefault="006402C2" w:rsidP="006402C2">
            <w:pPr>
              <w:suppressAutoHyphens w:val="0"/>
              <w:jc w:val="center"/>
              <w:rPr>
                <w:rFonts w:ascii="PT Astra Serif" w:hAnsi="PT Astra Serif"/>
                <w:color w:val="000000"/>
                <w:lang w:eastAsia="ru-RU"/>
              </w:rPr>
            </w:pPr>
            <w:r w:rsidRPr="006402C2">
              <w:rPr>
                <w:rFonts w:ascii="PT Astra Serif" w:hAnsi="PT Astra Serif"/>
                <w:color w:val="000000"/>
                <w:lang w:eastAsia="ru-RU"/>
              </w:rPr>
              <w:t>180</w:t>
            </w:r>
          </w:p>
        </w:tc>
      </w:tr>
    </w:tbl>
    <w:p w:rsidR="006402C2" w:rsidRPr="00E951E4" w:rsidRDefault="0045773D" w:rsidP="009B33B1">
      <w:pPr>
        <w:tabs>
          <w:tab w:val="left" w:pos="1134"/>
        </w:tabs>
        <w:spacing w:line="360" w:lineRule="auto"/>
        <w:jc w:val="both"/>
        <w:rPr>
          <w:rFonts w:ascii="PT Astra Serif" w:hAnsi="PT Astra Serif"/>
          <w:sz w:val="24"/>
          <w:szCs w:val="24"/>
        </w:rPr>
      </w:pPr>
      <w:r w:rsidRPr="00E951E4">
        <w:rPr>
          <w:rFonts w:ascii="PT Astra Serif" w:hAnsi="PT Astra Serif"/>
          <w:sz w:val="24"/>
          <w:szCs w:val="24"/>
        </w:rPr>
        <w:t>Примечание: Данные достижения показателей муниципальной программы № 1, 2, 9  указаны нарастающим итогом с начала года</w:t>
      </w:r>
    </w:p>
    <w:p w:rsidR="0045773D" w:rsidRPr="009B33B1" w:rsidRDefault="0045773D" w:rsidP="009B33B1">
      <w:pPr>
        <w:tabs>
          <w:tab w:val="left" w:pos="1134"/>
        </w:tabs>
        <w:spacing w:line="360" w:lineRule="auto"/>
        <w:jc w:val="both"/>
        <w:rPr>
          <w:rFonts w:ascii="PT Astra Serif" w:hAnsi="PT Astra Serif"/>
          <w:sz w:val="28"/>
          <w:szCs w:val="28"/>
        </w:rPr>
        <w:sectPr w:rsidR="0045773D" w:rsidRPr="009B33B1" w:rsidSect="000F5CF0">
          <w:pgSz w:w="16838" w:h="11906" w:orient="landscape"/>
          <w:pgMar w:top="1701" w:right="1134" w:bottom="851" w:left="1134" w:header="709" w:footer="709" w:gutter="0"/>
          <w:cols w:space="708"/>
          <w:titlePg/>
          <w:docGrid w:linePitch="360"/>
        </w:sectPr>
      </w:pPr>
    </w:p>
    <w:p w:rsidR="00BA6E55" w:rsidRDefault="00740577" w:rsidP="00740577">
      <w:pPr>
        <w:pStyle w:val="a5"/>
        <w:numPr>
          <w:ilvl w:val="0"/>
          <w:numId w:val="4"/>
        </w:numPr>
        <w:tabs>
          <w:tab w:val="left" w:pos="1134"/>
        </w:tabs>
        <w:spacing w:line="360" w:lineRule="auto"/>
        <w:jc w:val="center"/>
        <w:rPr>
          <w:rFonts w:ascii="PT Astra Serif" w:hAnsi="PT Astra Serif"/>
          <w:b/>
          <w:sz w:val="28"/>
          <w:szCs w:val="28"/>
        </w:rPr>
      </w:pPr>
      <w:r w:rsidRPr="00740577">
        <w:rPr>
          <w:rFonts w:ascii="PT Astra Serif" w:hAnsi="PT Astra Serif"/>
          <w:b/>
          <w:sz w:val="28"/>
          <w:szCs w:val="28"/>
        </w:rPr>
        <w:lastRenderedPageBreak/>
        <w:t xml:space="preserve">Структура </w:t>
      </w:r>
      <w:r w:rsidR="009B33B1">
        <w:rPr>
          <w:rFonts w:ascii="PT Astra Serif" w:hAnsi="PT Astra Serif"/>
          <w:b/>
          <w:sz w:val="28"/>
          <w:szCs w:val="28"/>
        </w:rPr>
        <w:t>муниципальной программы</w:t>
      </w:r>
    </w:p>
    <w:tbl>
      <w:tblPr>
        <w:tblW w:w="1503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4212"/>
        <w:gridCol w:w="5528"/>
        <w:gridCol w:w="4111"/>
      </w:tblGrid>
      <w:tr w:rsidR="0045773D" w:rsidRPr="00E951E4" w:rsidTr="0045773D">
        <w:trPr>
          <w:trHeight w:val="93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 п/п</w:t>
            </w:r>
          </w:p>
        </w:tc>
        <w:tc>
          <w:tcPr>
            <w:tcW w:w="4212"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Задачи структурного элемента</w:t>
            </w:r>
          </w:p>
        </w:tc>
        <w:tc>
          <w:tcPr>
            <w:tcW w:w="5528"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Краткое описание ожидаемых эффектов от реализации задачи структурного элемента</w:t>
            </w:r>
          </w:p>
        </w:tc>
        <w:tc>
          <w:tcPr>
            <w:tcW w:w="4111"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Связь с показателями</w:t>
            </w:r>
          </w:p>
        </w:tc>
      </w:tr>
      <w:tr w:rsidR="0045773D" w:rsidRPr="00E951E4" w:rsidTr="0045773D">
        <w:trPr>
          <w:trHeight w:val="31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1</w:t>
            </w:r>
          </w:p>
        </w:tc>
        <w:tc>
          <w:tcPr>
            <w:tcW w:w="4212"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2</w:t>
            </w:r>
          </w:p>
        </w:tc>
        <w:tc>
          <w:tcPr>
            <w:tcW w:w="5528"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3</w:t>
            </w:r>
          </w:p>
        </w:tc>
        <w:tc>
          <w:tcPr>
            <w:tcW w:w="4111"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4</w:t>
            </w:r>
          </w:p>
        </w:tc>
      </w:tr>
      <w:tr w:rsidR="0045773D" w:rsidRPr="00E951E4" w:rsidTr="0045773D">
        <w:trPr>
          <w:trHeight w:val="60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1.</w:t>
            </w:r>
          </w:p>
        </w:tc>
        <w:tc>
          <w:tcPr>
            <w:tcW w:w="13851" w:type="dxa"/>
            <w:gridSpan w:val="3"/>
            <w:shd w:val="clear" w:color="auto" w:fill="auto"/>
            <w:vAlign w:val="center"/>
            <w:hideMark/>
          </w:tcPr>
          <w:p w:rsidR="0045773D" w:rsidRPr="00E951E4" w:rsidRDefault="0045773D" w:rsidP="0045773D">
            <w:pPr>
              <w:suppressAutoHyphens w:val="0"/>
              <w:rPr>
                <w:rFonts w:ascii="PT Astra Serif" w:hAnsi="PT Astra Serif"/>
                <w:b/>
                <w:bCs/>
                <w:sz w:val="24"/>
                <w:szCs w:val="24"/>
                <w:lang w:eastAsia="ru-RU"/>
              </w:rPr>
            </w:pPr>
            <w:r w:rsidRPr="00E951E4">
              <w:rPr>
                <w:rFonts w:ascii="PT Astra Serif" w:hAnsi="PT Astra Serif"/>
                <w:b/>
                <w:bCs/>
                <w:sz w:val="24"/>
                <w:szCs w:val="24"/>
                <w:lang w:eastAsia="ru-RU"/>
              </w:rPr>
              <w:t>Направление (подпрограмма) «Поддержка частных инвестиций в коммунальный комплекс, создание условий для обеспечения качественными коммунальными услугами»</w:t>
            </w:r>
          </w:p>
        </w:tc>
      </w:tr>
      <w:tr w:rsidR="0045773D" w:rsidRPr="00E951E4" w:rsidTr="0045773D">
        <w:trPr>
          <w:trHeight w:val="42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1.1.</w:t>
            </w:r>
          </w:p>
        </w:tc>
        <w:tc>
          <w:tcPr>
            <w:tcW w:w="13851" w:type="dxa"/>
            <w:gridSpan w:val="3"/>
            <w:shd w:val="clear" w:color="auto" w:fill="auto"/>
            <w:vAlign w:val="center"/>
            <w:hideMark/>
          </w:tcPr>
          <w:p w:rsidR="0045773D" w:rsidRPr="00E951E4" w:rsidRDefault="0045773D" w:rsidP="0045773D">
            <w:pPr>
              <w:suppressAutoHyphens w:val="0"/>
              <w:rPr>
                <w:rFonts w:ascii="PT Astra Serif" w:hAnsi="PT Astra Serif"/>
                <w:b/>
                <w:bCs/>
                <w:sz w:val="24"/>
                <w:szCs w:val="24"/>
                <w:lang w:eastAsia="ru-RU"/>
              </w:rPr>
            </w:pPr>
            <w:r w:rsidRPr="00E951E4">
              <w:rPr>
                <w:rFonts w:ascii="PT Astra Serif" w:hAnsi="PT Astra Serif"/>
                <w:b/>
                <w:bCs/>
                <w:sz w:val="24"/>
                <w:szCs w:val="24"/>
                <w:lang w:eastAsia="ru-RU"/>
              </w:rPr>
              <w:t>Региональный проект «Модернизация коммунальной инфраструктуры» (куратор – Ефимов Роман Александрович)</w:t>
            </w:r>
          </w:p>
        </w:tc>
      </w:tr>
      <w:tr w:rsidR="0045773D" w:rsidRPr="00E951E4" w:rsidTr="0045773D">
        <w:trPr>
          <w:trHeight w:val="43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c>
          <w:tcPr>
            <w:tcW w:w="4212" w:type="dxa"/>
            <w:shd w:val="clear" w:color="auto" w:fill="auto"/>
            <w:vAlign w:val="center"/>
            <w:hideMark/>
          </w:tcPr>
          <w:p w:rsidR="0045773D" w:rsidRPr="00E951E4" w:rsidRDefault="0045773D" w:rsidP="0045773D">
            <w:pPr>
              <w:suppressAutoHyphens w:val="0"/>
              <w:rPr>
                <w:rFonts w:ascii="PT Astra Serif" w:hAnsi="PT Astra Serif"/>
                <w:sz w:val="24"/>
                <w:szCs w:val="24"/>
                <w:lang w:eastAsia="ru-RU"/>
              </w:rPr>
            </w:pPr>
            <w:r w:rsidRPr="00E951E4">
              <w:rPr>
                <w:rFonts w:ascii="PT Astra Serif" w:hAnsi="PT Astra Serif"/>
                <w:sz w:val="24"/>
                <w:szCs w:val="24"/>
                <w:lang w:eastAsia="ru-RU"/>
              </w:rPr>
              <w:t>Ответственный за реализацию: ДЖКиСК</w:t>
            </w:r>
          </w:p>
        </w:tc>
        <w:tc>
          <w:tcPr>
            <w:tcW w:w="5528" w:type="dxa"/>
            <w:shd w:val="clear" w:color="auto" w:fill="auto"/>
            <w:vAlign w:val="center"/>
            <w:hideMark/>
          </w:tcPr>
          <w:p w:rsidR="0045773D" w:rsidRPr="00E951E4" w:rsidRDefault="0045773D" w:rsidP="0045773D">
            <w:pPr>
              <w:suppressAutoHyphens w:val="0"/>
              <w:rPr>
                <w:rFonts w:ascii="PT Astra Serif" w:hAnsi="PT Astra Serif"/>
                <w:sz w:val="24"/>
                <w:szCs w:val="24"/>
                <w:lang w:eastAsia="ru-RU"/>
              </w:rPr>
            </w:pPr>
            <w:r w:rsidRPr="00E951E4">
              <w:rPr>
                <w:rFonts w:ascii="PT Astra Serif" w:hAnsi="PT Astra Serif"/>
                <w:sz w:val="24"/>
                <w:szCs w:val="24"/>
                <w:lang w:eastAsia="ru-RU"/>
              </w:rPr>
              <w:t>Срок реализации: 2025 - 2030</w:t>
            </w:r>
          </w:p>
        </w:tc>
        <w:tc>
          <w:tcPr>
            <w:tcW w:w="4111" w:type="dxa"/>
            <w:shd w:val="clear" w:color="auto" w:fill="auto"/>
            <w:vAlign w:val="center"/>
            <w:hideMark/>
          </w:tcPr>
          <w:p w:rsidR="0045773D" w:rsidRPr="00E951E4" w:rsidRDefault="0045773D" w:rsidP="0045773D">
            <w:pPr>
              <w:suppressAutoHyphens w:val="0"/>
              <w:rPr>
                <w:rFonts w:ascii="PT Astra Serif" w:hAnsi="PT Astra Serif"/>
                <w:sz w:val="24"/>
                <w:szCs w:val="24"/>
                <w:lang w:eastAsia="ru-RU"/>
              </w:rPr>
            </w:pPr>
            <w:r w:rsidRPr="00E951E4">
              <w:rPr>
                <w:rFonts w:ascii="PT Astra Serif" w:hAnsi="PT Astra Serif"/>
                <w:sz w:val="24"/>
                <w:szCs w:val="24"/>
                <w:lang w:eastAsia="ru-RU"/>
              </w:rPr>
              <w:t> </w:t>
            </w:r>
          </w:p>
        </w:tc>
      </w:tr>
      <w:tr w:rsidR="0045773D" w:rsidRPr="00E951E4" w:rsidTr="0045773D">
        <w:trPr>
          <w:trHeight w:val="456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1.1.1.</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Улучшено качество предоставляемых коммунальных услуг</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Выполнение работ по строительству, реконструкции, модернизации, капитальному ремонту объектов коммунальной инфраструктуры</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Количество объектов коммунального хозяйства, введенных в эксплуатацию в результате строительства, реконструкции, модернизации                                                                                                                                                                 Доля замены ветхих инженерных сетей теплоснабжения, водоснабжения, водоотведения от общей протяженности ветхих инженерных сетей теплоснабжения, водоснабжения, водоотведения.                                                               Численность населения, для которого улучшится качество предоставления коммунальных услуг (в сфере тепло-, водоснабжения и водоотведения), нарастающим итогом с 2025 года</w:t>
            </w:r>
          </w:p>
        </w:tc>
      </w:tr>
      <w:tr w:rsidR="0045773D" w:rsidRPr="00E951E4" w:rsidTr="0045773D">
        <w:trPr>
          <w:trHeight w:val="36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1.2.</w:t>
            </w:r>
          </w:p>
        </w:tc>
        <w:tc>
          <w:tcPr>
            <w:tcW w:w="13851" w:type="dxa"/>
            <w:gridSpan w:val="3"/>
            <w:shd w:val="clear" w:color="auto" w:fill="auto"/>
            <w:vAlign w:val="center"/>
            <w:hideMark/>
          </w:tcPr>
          <w:p w:rsidR="0045773D" w:rsidRPr="00E951E4" w:rsidRDefault="0045773D" w:rsidP="0045773D">
            <w:pPr>
              <w:suppressAutoHyphens w:val="0"/>
              <w:rPr>
                <w:rFonts w:ascii="PT Astra Serif" w:hAnsi="PT Astra Serif"/>
                <w:b/>
                <w:bCs/>
                <w:sz w:val="24"/>
                <w:szCs w:val="24"/>
                <w:lang w:eastAsia="ru-RU"/>
              </w:rPr>
            </w:pPr>
            <w:r w:rsidRPr="00E951E4">
              <w:rPr>
                <w:rFonts w:ascii="PT Astra Serif" w:hAnsi="PT Astra Serif"/>
                <w:b/>
                <w:bCs/>
                <w:sz w:val="24"/>
                <w:szCs w:val="24"/>
                <w:lang w:eastAsia="ru-RU"/>
              </w:rPr>
              <w:t>Комплекс процессных мероприятий «Обеспечение надежности и качества предоставления коммунальных услуг»</w:t>
            </w:r>
          </w:p>
        </w:tc>
      </w:tr>
      <w:tr w:rsidR="0045773D" w:rsidRPr="00E951E4" w:rsidTr="0045773D">
        <w:trPr>
          <w:trHeight w:val="43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c>
          <w:tcPr>
            <w:tcW w:w="4212" w:type="dxa"/>
            <w:shd w:val="clear" w:color="auto" w:fill="auto"/>
            <w:vAlign w:val="center"/>
            <w:hideMark/>
          </w:tcPr>
          <w:p w:rsidR="0045773D" w:rsidRPr="00E951E4" w:rsidRDefault="0045773D" w:rsidP="0045773D">
            <w:pPr>
              <w:suppressAutoHyphens w:val="0"/>
              <w:rPr>
                <w:rFonts w:ascii="PT Astra Serif" w:hAnsi="PT Astra Serif"/>
                <w:sz w:val="24"/>
                <w:szCs w:val="24"/>
                <w:lang w:eastAsia="ru-RU"/>
              </w:rPr>
            </w:pPr>
            <w:r w:rsidRPr="00E951E4">
              <w:rPr>
                <w:rFonts w:ascii="PT Astra Serif" w:hAnsi="PT Astra Serif"/>
                <w:sz w:val="24"/>
                <w:szCs w:val="24"/>
                <w:lang w:eastAsia="ru-RU"/>
              </w:rPr>
              <w:t>Ответственный за реализацию: ДЖКиСК</w:t>
            </w:r>
          </w:p>
        </w:tc>
        <w:tc>
          <w:tcPr>
            <w:tcW w:w="5528" w:type="dxa"/>
            <w:shd w:val="clear" w:color="auto" w:fill="auto"/>
            <w:vAlign w:val="center"/>
            <w:hideMark/>
          </w:tcPr>
          <w:p w:rsidR="0045773D" w:rsidRPr="00E951E4" w:rsidRDefault="0045773D" w:rsidP="0045773D">
            <w:pPr>
              <w:suppressAutoHyphens w:val="0"/>
              <w:rPr>
                <w:rFonts w:ascii="PT Astra Serif" w:hAnsi="PT Astra Serif"/>
                <w:sz w:val="24"/>
                <w:szCs w:val="24"/>
                <w:lang w:eastAsia="ru-RU"/>
              </w:rPr>
            </w:pPr>
            <w:r w:rsidRPr="00E951E4">
              <w:rPr>
                <w:rFonts w:ascii="PT Astra Serif" w:hAnsi="PT Astra Serif"/>
                <w:sz w:val="24"/>
                <w:szCs w:val="24"/>
                <w:lang w:eastAsia="ru-RU"/>
              </w:rPr>
              <w:t xml:space="preserve">Срок реализации: 2027 - 2030 </w:t>
            </w:r>
          </w:p>
        </w:tc>
        <w:tc>
          <w:tcPr>
            <w:tcW w:w="4111" w:type="dxa"/>
            <w:shd w:val="clear" w:color="auto" w:fill="auto"/>
            <w:vAlign w:val="center"/>
            <w:hideMark/>
          </w:tcPr>
          <w:p w:rsidR="0045773D" w:rsidRPr="00E951E4" w:rsidRDefault="0045773D" w:rsidP="0045773D">
            <w:pPr>
              <w:suppressAutoHyphens w:val="0"/>
              <w:rPr>
                <w:rFonts w:ascii="PT Astra Serif" w:hAnsi="PT Astra Serif"/>
                <w:sz w:val="24"/>
                <w:szCs w:val="24"/>
                <w:lang w:eastAsia="ru-RU"/>
              </w:rPr>
            </w:pPr>
            <w:r w:rsidRPr="00E951E4">
              <w:rPr>
                <w:rFonts w:ascii="PT Astra Serif" w:hAnsi="PT Astra Serif"/>
                <w:sz w:val="24"/>
                <w:szCs w:val="24"/>
                <w:lang w:eastAsia="ru-RU"/>
              </w:rPr>
              <w:t> </w:t>
            </w:r>
          </w:p>
        </w:tc>
      </w:tr>
      <w:tr w:rsidR="0045773D" w:rsidRPr="00E951E4" w:rsidTr="0045773D">
        <w:trPr>
          <w:trHeight w:val="171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lastRenderedPageBreak/>
              <w:t>1.2.1.</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 xml:space="preserve">Повышение эффективности, качества и надежности предоставления коммунальных услуг, управления и содержания общего имущества многоквартирных домов </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Замена ветхих инженерных сетей не менее 5 км в год. Проведение работ по определению платы за содержание и ремонт жилого помещения в многоквартирных домах города Югорска</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Доля замены ветхих инженерных сетей теплоснабжения, водоснабжения, водоотведения от общей протяженности ветхих инженерных сетей теплоснабжения, водоснабжения, водоотведения</w:t>
            </w:r>
          </w:p>
        </w:tc>
      </w:tr>
      <w:tr w:rsidR="0045773D" w:rsidRPr="00E951E4" w:rsidTr="0045773D">
        <w:trPr>
          <w:trHeight w:val="261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1.2.2.</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Создание и реконструкция объектов коммунальной инфраструктуры города Югорска. Разработка документации в области жилищно-коммунального комплекса</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Строительство и реконструкция зданий, сооружений жилищно-коммунального комплекса и инженерных сетей в городе Югорске. Выполнение проектно-изыскательских работ, проведение государственной экспертизы, выполнение строительно-монтажных работ. Наличие нормативной документации  в соответствии законодательством о жилищно-коммунальном хозяйстве (схемы теплоснабжения, водоснабжения и водоотведения, разработка топливно-энергетического баланса и пр.)</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Количество объектов коммунального хозяйства, введенных в эксплуатацию в результате строительства, реконструкции, модернизации.</w:t>
            </w:r>
          </w:p>
        </w:tc>
      </w:tr>
      <w:tr w:rsidR="0045773D" w:rsidRPr="00E951E4" w:rsidTr="0045773D">
        <w:trPr>
          <w:trHeight w:val="93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1.3.</w:t>
            </w:r>
          </w:p>
        </w:tc>
        <w:tc>
          <w:tcPr>
            <w:tcW w:w="13851" w:type="dxa"/>
            <w:gridSpan w:val="3"/>
            <w:shd w:val="clear" w:color="auto" w:fill="auto"/>
            <w:vAlign w:val="center"/>
            <w:hideMark/>
          </w:tcPr>
          <w:p w:rsidR="0045773D" w:rsidRPr="00E951E4" w:rsidRDefault="0045773D" w:rsidP="0045773D">
            <w:pPr>
              <w:suppressAutoHyphens w:val="0"/>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Комплекс процессных мероприятий «Возмещение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r>
      <w:tr w:rsidR="0045773D" w:rsidRPr="00E951E4" w:rsidTr="0045773D">
        <w:trPr>
          <w:trHeight w:val="130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c>
          <w:tcPr>
            <w:tcW w:w="4212"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Ответственный за реализацию: ДЖКиСК Соисполнитель: Управление бухгалтерского учета и отчетности администрации города Югорска (далее - УБУиО)</w:t>
            </w:r>
          </w:p>
        </w:tc>
        <w:tc>
          <w:tcPr>
            <w:tcW w:w="5528"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Срок реализации: 2027 - 2030</w:t>
            </w:r>
          </w:p>
        </w:tc>
        <w:tc>
          <w:tcPr>
            <w:tcW w:w="4111"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r>
      <w:tr w:rsidR="0045773D" w:rsidRPr="00E951E4" w:rsidTr="0045773D">
        <w:trPr>
          <w:trHeight w:val="240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lastRenderedPageBreak/>
              <w:t>1.3.1.</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Обеспечение эффективности деятельности ресурсоснабжающих организаций, стабилизация их финансового состояния, в связи с соблюдением установленных предельных (максимальных) индексов</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Возмещение экономически обоснованных расходов ресурсоснабжающим организациям, осуществляющим регулируемый вид деятельности в сфере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Фактический объем реализации коммунального ресурса по регулируемому виду деятельности (отпуск холодной воды (в т.ч. на нужды горячего водоснабжения (далее - ГВС)), теплоэнергии (в т.ч. на нужды холодного водоснабжения (далее - ХВС) для подогрева ГВС), сточных вод)</w:t>
            </w:r>
          </w:p>
        </w:tc>
      </w:tr>
      <w:tr w:rsidR="0045773D" w:rsidRPr="00E951E4" w:rsidTr="0045773D">
        <w:trPr>
          <w:trHeight w:val="46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1.4.</w:t>
            </w:r>
          </w:p>
        </w:tc>
        <w:tc>
          <w:tcPr>
            <w:tcW w:w="13851" w:type="dxa"/>
            <w:gridSpan w:val="3"/>
            <w:shd w:val="clear" w:color="auto" w:fill="auto"/>
            <w:vAlign w:val="center"/>
            <w:hideMark/>
          </w:tcPr>
          <w:p w:rsidR="0045773D" w:rsidRPr="00E951E4" w:rsidRDefault="0045773D" w:rsidP="0045773D">
            <w:pPr>
              <w:suppressAutoHyphens w:val="0"/>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Комплекс процессных мероприятий «Предоставление субсидий организациям жилищно-коммунального комплекса»</w:t>
            </w:r>
          </w:p>
        </w:tc>
      </w:tr>
      <w:tr w:rsidR="0045773D" w:rsidRPr="00E951E4" w:rsidTr="0045773D">
        <w:trPr>
          <w:trHeight w:val="45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c>
          <w:tcPr>
            <w:tcW w:w="4212"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Ответственный за реализацию: ДЖКиСК</w:t>
            </w:r>
          </w:p>
        </w:tc>
        <w:tc>
          <w:tcPr>
            <w:tcW w:w="5528"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Срок реализации: 2027 - 2030</w:t>
            </w:r>
          </w:p>
        </w:tc>
        <w:tc>
          <w:tcPr>
            <w:tcW w:w="4111"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r>
      <w:tr w:rsidR="0045773D" w:rsidRPr="00E951E4" w:rsidTr="0045773D">
        <w:trPr>
          <w:trHeight w:val="199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1.4.1.</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Обеспечение эффективности деятельности ресурсоснабжающих организаций, стабилизация их финансового состояния</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Снижение задолженности ресурсоснабжающей организации, осуществляющей регулируемый вид деятельности в сфере тепло-, водоснабжения и водоотведения  за потребленные топливно-энергетические ресурсы</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Фактический объем реализации коммунального ресурса по регулируемому виду деятельности (отпущено холодной воды,  отпущено горячей воды, отпущено теплоэнергии (на отопление и на горячее водоснабжение), пропущено сточных вод)</w:t>
            </w:r>
          </w:p>
        </w:tc>
      </w:tr>
      <w:tr w:rsidR="0045773D" w:rsidRPr="00E951E4" w:rsidTr="0045773D">
        <w:trPr>
          <w:trHeight w:val="61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sz w:val="24"/>
                <w:szCs w:val="24"/>
                <w:lang w:eastAsia="ru-RU"/>
              </w:rPr>
            </w:pPr>
            <w:r w:rsidRPr="00E951E4">
              <w:rPr>
                <w:rFonts w:ascii="PT Astra Serif" w:hAnsi="PT Astra Serif"/>
                <w:b/>
                <w:bCs/>
                <w:sz w:val="24"/>
                <w:szCs w:val="24"/>
                <w:lang w:eastAsia="ru-RU"/>
              </w:rPr>
              <w:t>2.</w:t>
            </w:r>
          </w:p>
        </w:tc>
        <w:tc>
          <w:tcPr>
            <w:tcW w:w="13851" w:type="dxa"/>
            <w:gridSpan w:val="3"/>
            <w:shd w:val="clear" w:color="auto" w:fill="auto"/>
            <w:vAlign w:val="center"/>
            <w:hideMark/>
          </w:tcPr>
          <w:p w:rsidR="0045773D" w:rsidRPr="00E951E4" w:rsidRDefault="0045773D" w:rsidP="0045773D">
            <w:pPr>
              <w:suppressAutoHyphens w:val="0"/>
              <w:jc w:val="center"/>
              <w:rPr>
                <w:rFonts w:ascii="PT Astra Serif" w:hAnsi="PT Astra Serif"/>
                <w:b/>
                <w:bCs/>
                <w:sz w:val="24"/>
                <w:szCs w:val="24"/>
                <w:lang w:eastAsia="ru-RU"/>
              </w:rPr>
            </w:pPr>
            <w:r w:rsidRPr="00E951E4">
              <w:rPr>
                <w:rFonts w:ascii="PT Astra Serif" w:hAnsi="PT Astra Serif"/>
                <w:b/>
                <w:bCs/>
                <w:sz w:val="24"/>
                <w:szCs w:val="24"/>
                <w:lang w:eastAsia="ru-RU"/>
              </w:rPr>
              <w:t xml:space="preserve">Направление (подпрограмма) «Снижение негативного воздействия отходов  производства и потребления на окружающую среду и формирование экологической культуры населения» </w:t>
            </w:r>
          </w:p>
        </w:tc>
      </w:tr>
      <w:tr w:rsidR="0045773D" w:rsidRPr="00E951E4" w:rsidTr="0045773D">
        <w:trPr>
          <w:trHeight w:val="33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2.1.</w:t>
            </w:r>
          </w:p>
        </w:tc>
        <w:tc>
          <w:tcPr>
            <w:tcW w:w="13851" w:type="dxa"/>
            <w:gridSpan w:val="3"/>
            <w:shd w:val="clear" w:color="auto" w:fill="auto"/>
            <w:vAlign w:val="center"/>
            <w:hideMark/>
          </w:tcPr>
          <w:p w:rsidR="0045773D" w:rsidRPr="00E951E4" w:rsidRDefault="0045773D" w:rsidP="0045773D">
            <w:pPr>
              <w:suppressAutoHyphens w:val="0"/>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 xml:space="preserve">Комплекс процессных мероприятий «Предотвращение вредного воздействия отходов производства и потребления на окружающую среду» </w:t>
            </w:r>
          </w:p>
        </w:tc>
      </w:tr>
      <w:tr w:rsidR="0045773D" w:rsidRPr="00E951E4" w:rsidTr="0045773D">
        <w:trPr>
          <w:trHeight w:val="561"/>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c>
          <w:tcPr>
            <w:tcW w:w="4212"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Ответственный за реализацию: ДЖКиСК</w:t>
            </w:r>
            <w:r w:rsidRPr="00E951E4">
              <w:rPr>
                <w:rFonts w:ascii="PT Astra Serif" w:hAnsi="PT Astra Serif"/>
                <w:color w:val="000000"/>
                <w:sz w:val="24"/>
                <w:szCs w:val="24"/>
                <w:lang w:eastAsia="ru-RU"/>
              </w:rPr>
              <w:br/>
              <w:t xml:space="preserve">Соисполнители: УБУиО, Управление культуры администрации города Югорска (далее-УК), Управление социальной политики администрации города Югорска (далее - УСП), Управление образования </w:t>
            </w:r>
            <w:r w:rsidRPr="00E951E4">
              <w:rPr>
                <w:rFonts w:ascii="PT Astra Serif" w:hAnsi="PT Astra Serif"/>
                <w:color w:val="000000"/>
                <w:sz w:val="24"/>
                <w:szCs w:val="24"/>
                <w:lang w:eastAsia="ru-RU"/>
              </w:rPr>
              <w:lastRenderedPageBreak/>
              <w:t>администрации города Югорска (далее - УО)</w:t>
            </w:r>
          </w:p>
        </w:tc>
        <w:tc>
          <w:tcPr>
            <w:tcW w:w="5528"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lastRenderedPageBreak/>
              <w:t>Срок реализации: 2027 - 2030</w:t>
            </w:r>
          </w:p>
        </w:tc>
        <w:tc>
          <w:tcPr>
            <w:tcW w:w="4111"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r>
      <w:tr w:rsidR="0045773D" w:rsidRPr="00E951E4" w:rsidTr="0045773D">
        <w:trPr>
          <w:trHeight w:val="157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lastRenderedPageBreak/>
              <w:t>2.1.1.</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Организация и развитие системы экологического образования, просвещения и формирования экологической культуры</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Экологическое просвещение и ликвидацию экологической безграмотности, формирование навыков экологического поведения, а также позитивного отношения к экологической грамотности и экологической культуре, создание условий для реализации природоохранных мероприятий </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Доля населения, вовлеченного в эколого-просветительские и природоохранные мероприятия, от общего количества населения муниципального образования</w:t>
            </w:r>
          </w:p>
        </w:tc>
      </w:tr>
      <w:tr w:rsidR="0045773D" w:rsidRPr="00E951E4" w:rsidTr="0045773D">
        <w:trPr>
          <w:trHeight w:val="151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2.1.2.</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Ликвидация мест несанкционированого размещения отходов производства и потребления, в том числе твердых коммунальных отходов</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Снижение количества несанкционированных свалок, снижение негативного воздействия отходов I-IV класса опасности на окружающую среду </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 xml:space="preserve">Количество ликвидированных несанкционированных свалок отходов и объектов размещения отходов (нарастающим итогом с 2025 года) </w:t>
            </w:r>
          </w:p>
        </w:tc>
      </w:tr>
      <w:tr w:rsidR="0045773D" w:rsidRPr="00E951E4" w:rsidTr="0045773D">
        <w:trPr>
          <w:trHeight w:val="34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3.</w:t>
            </w:r>
          </w:p>
        </w:tc>
        <w:tc>
          <w:tcPr>
            <w:tcW w:w="13851" w:type="dxa"/>
            <w:gridSpan w:val="3"/>
            <w:shd w:val="clear" w:color="auto" w:fill="auto"/>
            <w:vAlign w:val="center"/>
            <w:hideMark/>
          </w:tcPr>
          <w:p w:rsidR="0045773D" w:rsidRPr="00E951E4" w:rsidRDefault="0045773D" w:rsidP="0045773D">
            <w:pPr>
              <w:suppressAutoHyphens w:val="0"/>
              <w:rPr>
                <w:rFonts w:ascii="PT Astra Serif" w:hAnsi="PT Astra Serif"/>
                <w:b/>
                <w:bCs/>
                <w:sz w:val="24"/>
                <w:szCs w:val="24"/>
                <w:lang w:eastAsia="ru-RU"/>
              </w:rPr>
            </w:pPr>
            <w:r w:rsidRPr="00E951E4">
              <w:rPr>
                <w:rFonts w:ascii="PT Astra Serif" w:hAnsi="PT Astra Serif"/>
                <w:b/>
                <w:bCs/>
                <w:sz w:val="24"/>
                <w:szCs w:val="24"/>
                <w:lang w:eastAsia="ru-RU"/>
              </w:rPr>
              <w:t>Структурные элементы, не входящие в направления (подпрограммы) муниципальной программы</w:t>
            </w:r>
          </w:p>
        </w:tc>
      </w:tr>
      <w:tr w:rsidR="0045773D" w:rsidRPr="00E951E4" w:rsidTr="0045773D">
        <w:trPr>
          <w:trHeight w:val="75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3.1.</w:t>
            </w:r>
          </w:p>
        </w:tc>
        <w:tc>
          <w:tcPr>
            <w:tcW w:w="13851" w:type="dxa"/>
            <w:gridSpan w:val="3"/>
            <w:shd w:val="clear" w:color="auto" w:fill="auto"/>
            <w:vAlign w:val="center"/>
            <w:hideMark/>
          </w:tcPr>
          <w:p w:rsidR="0045773D" w:rsidRPr="00E951E4" w:rsidRDefault="0045773D" w:rsidP="0045773D">
            <w:pPr>
              <w:suppressAutoHyphens w:val="0"/>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Комплекс процессных мероприятий «Создание новых мест погребения, реконструкция (расширение) действующих мест погребения на территории города Югорска»</w:t>
            </w:r>
          </w:p>
        </w:tc>
      </w:tr>
      <w:tr w:rsidR="0045773D" w:rsidRPr="00E951E4" w:rsidTr="0045773D">
        <w:trPr>
          <w:trHeight w:val="63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c>
          <w:tcPr>
            <w:tcW w:w="4212"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Ответственный за реализацию: ДЖКиСК</w:t>
            </w:r>
          </w:p>
        </w:tc>
        <w:tc>
          <w:tcPr>
            <w:tcW w:w="5528"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Срок реализации: 2027 - 2030</w:t>
            </w:r>
          </w:p>
        </w:tc>
        <w:tc>
          <w:tcPr>
            <w:tcW w:w="4111"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r>
      <w:tr w:rsidR="0045773D" w:rsidRPr="00E951E4" w:rsidTr="0045773D">
        <w:trPr>
          <w:trHeight w:val="126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3.1.1.</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Расширение территорий действующих муниципальных кладбищ, создание новых мест погребения на территории муниципального образования городской округ Югорск </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Обеспечение гарантий осуществления погребения с соблюдением санитарных и экологических требований к местам погребения на территории муниципального образования городской округ Югорск</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r>
      <w:tr w:rsidR="0045773D" w:rsidRPr="00E951E4" w:rsidTr="0045773D">
        <w:trPr>
          <w:trHeight w:val="42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3.2.</w:t>
            </w:r>
          </w:p>
        </w:tc>
        <w:tc>
          <w:tcPr>
            <w:tcW w:w="13851" w:type="dxa"/>
            <w:gridSpan w:val="3"/>
            <w:shd w:val="clear" w:color="auto" w:fill="auto"/>
            <w:vAlign w:val="center"/>
            <w:hideMark/>
          </w:tcPr>
          <w:p w:rsidR="0045773D" w:rsidRPr="00E951E4" w:rsidRDefault="0045773D" w:rsidP="0045773D">
            <w:pPr>
              <w:suppressAutoHyphens w:val="0"/>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 xml:space="preserve">Комплекс процессных мероприятий «Оказание услуг по осуществлению пассажирских перевозок по маршрутам регулярного сообщения» </w:t>
            </w:r>
          </w:p>
        </w:tc>
      </w:tr>
      <w:tr w:rsidR="0045773D" w:rsidRPr="00E951E4" w:rsidTr="0045773D">
        <w:trPr>
          <w:trHeight w:val="63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c>
          <w:tcPr>
            <w:tcW w:w="4212"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Ответственный за реализацию: ДЖКиСК</w:t>
            </w:r>
          </w:p>
        </w:tc>
        <w:tc>
          <w:tcPr>
            <w:tcW w:w="5528"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Срок реализации: 2027 - 2030</w:t>
            </w:r>
          </w:p>
        </w:tc>
        <w:tc>
          <w:tcPr>
            <w:tcW w:w="4111"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r>
      <w:tr w:rsidR="0045773D" w:rsidRPr="00E951E4" w:rsidTr="0045773D">
        <w:trPr>
          <w:trHeight w:val="126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lastRenderedPageBreak/>
              <w:t>3.2.1.</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Организация регулярных перевозок пассажиров и багажа автомобильным транспортом по муниципальным маршрутам на территории города Югорска </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Сохранение количества рейсов для перевозки пассажиров на муниципальных маршрутах в количестве, необходимом для удовлетворения потребности жителей</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Ежегодное количество рейсов для перевозки пассажиров на муниципальных маршрутах</w:t>
            </w:r>
          </w:p>
        </w:tc>
      </w:tr>
      <w:tr w:rsidR="0045773D" w:rsidRPr="00E951E4" w:rsidTr="0045773D">
        <w:trPr>
          <w:trHeight w:val="67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3.3.</w:t>
            </w:r>
          </w:p>
        </w:tc>
        <w:tc>
          <w:tcPr>
            <w:tcW w:w="13851" w:type="dxa"/>
            <w:gridSpan w:val="3"/>
            <w:shd w:val="clear" w:color="auto" w:fill="auto"/>
            <w:vAlign w:val="center"/>
            <w:hideMark/>
          </w:tcPr>
          <w:p w:rsidR="0045773D" w:rsidRPr="00E951E4" w:rsidRDefault="0045773D" w:rsidP="0045773D">
            <w:pPr>
              <w:suppressAutoHyphens w:val="0"/>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Комплекс процессных мероприятий «Сохранение привлекательного внешнего облика территории города Югорска и вовлечение жителей в решении вопросов жилищного фонда»</w:t>
            </w:r>
          </w:p>
        </w:tc>
      </w:tr>
      <w:tr w:rsidR="0045773D" w:rsidRPr="00E951E4" w:rsidTr="0045773D">
        <w:trPr>
          <w:trHeight w:val="138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Ответственный за реализацию: ДЖКиСК</w:t>
            </w:r>
            <w:r w:rsidRPr="00E951E4">
              <w:rPr>
                <w:rFonts w:ascii="PT Astra Serif" w:hAnsi="PT Astra Serif"/>
                <w:sz w:val="24"/>
                <w:szCs w:val="24"/>
                <w:lang w:eastAsia="ru-RU"/>
              </w:rPr>
              <w:br/>
              <w:t xml:space="preserve">Соисполнители: УБУиО,  Департамент муниципальной собственности и градостроительства администрации города Югорска </w:t>
            </w:r>
          </w:p>
        </w:tc>
        <w:tc>
          <w:tcPr>
            <w:tcW w:w="5528"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Срок реализации: 2027 - 2030</w:t>
            </w:r>
          </w:p>
        </w:tc>
        <w:tc>
          <w:tcPr>
            <w:tcW w:w="4111"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r>
      <w:tr w:rsidR="0045773D" w:rsidRPr="00E951E4" w:rsidTr="0045773D">
        <w:trPr>
          <w:trHeight w:val="278"/>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3.3.1.</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Поддержание объектов благоустройства в нормативном состоянии</w:t>
            </w:r>
          </w:p>
        </w:tc>
        <w:tc>
          <w:tcPr>
            <w:tcW w:w="5528"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В рамках ежегодного содержания выполняется:</w:t>
            </w:r>
            <w:r w:rsidRPr="00E951E4">
              <w:rPr>
                <w:rFonts w:ascii="PT Astra Serif" w:hAnsi="PT Astra Serif"/>
                <w:color w:val="000000"/>
                <w:sz w:val="24"/>
                <w:szCs w:val="24"/>
                <w:lang w:eastAsia="ru-RU"/>
              </w:rPr>
              <w:br/>
              <w:t>- обеспечение текущего содержания, уборки и санитарной очистки объектов благоустройства и городского хозяйства;                                                                                                                                                                                                        -содержание мест (площадок) накопления твердых коммунальных отходов на территории города Югорска;</w:t>
            </w:r>
            <w:r w:rsidRPr="00E951E4">
              <w:rPr>
                <w:rFonts w:ascii="PT Astra Serif" w:hAnsi="PT Astra Serif"/>
                <w:color w:val="000000"/>
                <w:sz w:val="24"/>
                <w:szCs w:val="24"/>
                <w:lang w:eastAsia="ru-RU"/>
              </w:rPr>
              <w:br/>
              <w:t>-содержание и обслуживание кладбищ города Югорска;                                                                                                                                                                                                                                                                                                                     - обеспечение функционирования уличного освещения;</w:t>
            </w:r>
            <w:r w:rsidRPr="00E951E4">
              <w:rPr>
                <w:rFonts w:ascii="PT Astra Serif" w:hAnsi="PT Astra Serif"/>
                <w:color w:val="000000"/>
                <w:sz w:val="24"/>
                <w:szCs w:val="24"/>
                <w:lang w:eastAsia="ru-RU"/>
              </w:rPr>
              <w:br/>
              <w:t>- озеленение города, восстановление газонов;</w:t>
            </w:r>
            <w:r w:rsidRPr="00E951E4">
              <w:rPr>
                <w:rFonts w:ascii="PT Astra Serif" w:hAnsi="PT Astra Serif"/>
                <w:color w:val="000000"/>
                <w:sz w:val="24"/>
                <w:szCs w:val="24"/>
                <w:lang w:eastAsia="ru-RU"/>
              </w:rPr>
              <w:br/>
              <w:t>- ремонт и содержание объектов благоустройства;</w:t>
            </w:r>
            <w:r w:rsidRPr="00E951E4">
              <w:rPr>
                <w:rFonts w:ascii="PT Astra Serif" w:hAnsi="PT Astra Serif"/>
                <w:color w:val="000000"/>
                <w:sz w:val="24"/>
                <w:szCs w:val="24"/>
                <w:lang w:eastAsia="ru-RU"/>
              </w:rPr>
              <w:br/>
              <w:t xml:space="preserve">-принятие (отведение) поверхностных сточных вод; </w:t>
            </w:r>
            <w:r w:rsidRPr="00E951E4">
              <w:rPr>
                <w:rFonts w:ascii="PT Astra Serif" w:hAnsi="PT Astra Serif"/>
                <w:color w:val="000000"/>
                <w:sz w:val="24"/>
                <w:szCs w:val="24"/>
                <w:lang w:eastAsia="ru-RU"/>
              </w:rPr>
              <w:br/>
              <w:t xml:space="preserve">- проведение дезинсекции (ларвицидные и акарицидные обработки) и дератизации объектов;                                                                                                                                                                                                                                                     - содержание пожарных водоёмов и гидрантов;                                                                                                                                                                                                                                                                                                                                                                                         - снос ветхих строений (участки под которыми не будут использованы для жилищного </w:t>
            </w:r>
            <w:r w:rsidRPr="00E951E4">
              <w:rPr>
                <w:rFonts w:ascii="PT Astra Serif" w:hAnsi="PT Astra Serif"/>
                <w:color w:val="000000"/>
                <w:sz w:val="24"/>
                <w:szCs w:val="24"/>
                <w:lang w:eastAsia="ru-RU"/>
              </w:rPr>
              <w:lastRenderedPageBreak/>
              <w:t xml:space="preserve">строительства)      </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lastRenderedPageBreak/>
              <w:t>Доля объектов благоустройства и городского хозяйства, подлежащих содержанию и текущему ремонту, от общего их количества</w:t>
            </w:r>
          </w:p>
        </w:tc>
      </w:tr>
      <w:tr w:rsidR="0045773D" w:rsidRPr="00E951E4" w:rsidTr="0045773D">
        <w:trPr>
          <w:trHeight w:val="226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lastRenderedPageBreak/>
              <w:t>3.3.2.</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Привлечение населения к самостоятельному решению вопросов содержания, благоустройства жилищного фонда </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 xml:space="preserve">Проведение рейтингирования управляющих организаций.   Проведение информационно-разъяснительной работы с населением по вопросам в сфере жилищно-коммунального хозяйства, энергосбережения и повышения энергетической эффективности (в том числе путем привлечения специалистов профильных организаций для проведения обучающих семинаров).  Ежегодное проведение городского конкурса на образцовое содержание жилищного фонда. </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sz w:val="24"/>
                <w:szCs w:val="24"/>
                <w:lang w:eastAsia="ru-RU"/>
              </w:rPr>
            </w:pPr>
            <w:r w:rsidRPr="00E951E4">
              <w:rPr>
                <w:rFonts w:ascii="PT Astra Serif" w:hAnsi="PT Astra Serif"/>
                <w:sz w:val="24"/>
                <w:szCs w:val="24"/>
                <w:lang w:eastAsia="ru-RU"/>
              </w:rPr>
              <w:t>Количество проводимых мероприятий в сфере жилищно-коммунального хозяйства, энергосбережения и повышения энергетической эффективности</w:t>
            </w:r>
          </w:p>
        </w:tc>
      </w:tr>
      <w:tr w:rsidR="0045773D" w:rsidRPr="00E951E4" w:rsidTr="0045773D">
        <w:trPr>
          <w:trHeight w:val="675"/>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b/>
                <w:bCs/>
                <w:color w:val="000000"/>
                <w:sz w:val="24"/>
                <w:szCs w:val="24"/>
                <w:lang w:eastAsia="ru-RU"/>
              </w:rPr>
            </w:pPr>
            <w:r w:rsidRPr="00E951E4">
              <w:rPr>
                <w:rFonts w:ascii="PT Astra Serif" w:hAnsi="PT Astra Serif"/>
                <w:b/>
                <w:bCs/>
                <w:color w:val="000000"/>
                <w:sz w:val="24"/>
                <w:szCs w:val="24"/>
                <w:lang w:eastAsia="ru-RU"/>
              </w:rPr>
              <w:t>3.4.</w:t>
            </w:r>
          </w:p>
        </w:tc>
        <w:tc>
          <w:tcPr>
            <w:tcW w:w="13851" w:type="dxa"/>
            <w:gridSpan w:val="3"/>
            <w:shd w:val="clear" w:color="auto" w:fill="auto"/>
            <w:vAlign w:val="center"/>
            <w:hideMark/>
          </w:tcPr>
          <w:p w:rsidR="0045773D" w:rsidRPr="00E951E4" w:rsidRDefault="0045773D" w:rsidP="0045773D">
            <w:pPr>
              <w:suppressAutoHyphens w:val="0"/>
              <w:jc w:val="center"/>
              <w:rPr>
                <w:rFonts w:ascii="PT Astra Serif" w:hAnsi="PT Astra Serif"/>
                <w:b/>
                <w:bCs/>
                <w:sz w:val="24"/>
                <w:szCs w:val="24"/>
                <w:lang w:eastAsia="ru-RU"/>
              </w:rPr>
            </w:pPr>
            <w:r w:rsidRPr="00E951E4">
              <w:rPr>
                <w:rFonts w:ascii="PT Astra Serif" w:hAnsi="PT Astra Serif"/>
                <w:b/>
                <w:bCs/>
                <w:sz w:val="24"/>
                <w:szCs w:val="24"/>
                <w:lang w:eastAsia="ru-RU"/>
              </w:rPr>
              <w:t>Комплекс процессных мероприятий «Проведение ветеринарно-профилактических, диагностических, противоэпизоотических мероприятий, направленных на предупреждение и ликвидацию болезней, общих для человека и животных»</w:t>
            </w:r>
          </w:p>
        </w:tc>
      </w:tr>
      <w:tr w:rsidR="0045773D" w:rsidRPr="00E951E4" w:rsidTr="0045773D">
        <w:trPr>
          <w:trHeight w:val="69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c>
          <w:tcPr>
            <w:tcW w:w="4212"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Ответственный за реализацию: ДЖКиСК Соисполнитель: УБУиО</w:t>
            </w:r>
          </w:p>
        </w:tc>
        <w:tc>
          <w:tcPr>
            <w:tcW w:w="5528"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Срок реализации: 2027 - 2030</w:t>
            </w:r>
          </w:p>
        </w:tc>
        <w:tc>
          <w:tcPr>
            <w:tcW w:w="4111" w:type="dxa"/>
            <w:shd w:val="clear" w:color="auto" w:fill="auto"/>
            <w:vAlign w:val="center"/>
            <w:hideMark/>
          </w:tcPr>
          <w:p w:rsidR="0045773D" w:rsidRPr="00E951E4" w:rsidRDefault="0045773D" w:rsidP="0045773D">
            <w:pPr>
              <w:suppressAutoHyphens w:val="0"/>
              <w:rPr>
                <w:rFonts w:ascii="PT Astra Serif" w:hAnsi="PT Astra Serif"/>
                <w:color w:val="000000"/>
                <w:sz w:val="24"/>
                <w:szCs w:val="24"/>
                <w:lang w:eastAsia="ru-RU"/>
              </w:rPr>
            </w:pPr>
            <w:r w:rsidRPr="00E951E4">
              <w:rPr>
                <w:rFonts w:ascii="PT Astra Serif" w:hAnsi="PT Astra Serif"/>
                <w:color w:val="000000"/>
                <w:sz w:val="24"/>
                <w:szCs w:val="24"/>
                <w:lang w:eastAsia="ru-RU"/>
              </w:rPr>
              <w:t> </w:t>
            </w:r>
          </w:p>
        </w:tc>
      </w:tr>
      <w:tr w:rsidR="0045773D" w:rsidRPr="00E951E4" w:rsidTr="0045773D">
        <w:trPr>
          <w:trHeight w:val="126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3.4.1.</w:t>
            </w:r>
          </w:p>
        </w:tc>
        <w:tc>
          <w:tcPr>
            <w:tcW w:w="4212"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Реализация переданного отдельного государственного полномочия по организации мероприятий при осуществлении деятельности по обращению с животными без владельцев</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Санитарный отлов безнадзорных животных, деятельность по обращению с животными без владельцев (проведение профилактических ветеринарных мероприятий и содержание безнадзорных животных)</w:t>
            </w:r>
          </w:p>
        </w:tc>
        <w:tc>
          <w:tcPr>
            <w:tcW w:w="4111"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Количество отловленных безнадзорных животных</w:t>
            </w:r>
          </w:p>
        </w:tc>
      </w:tr>
      <w:tr w:rsidR="0045773D" w:rsidRPr="00E951E4" w:rsidTr="0045773D">
        <w:trPr>
          <w:trHeight w:val="1320"/>
        </w:trPr>
        <w:tc>
          <w:tcPr>
            <w:tcW w:w="1180" w:type="dxa"/>
            <w:shd w:val="clear" w:color="auto" w:fill="auto"/>
            <w:vAlign w:val="center"/>
            <w:hideMark/>
          </w:tcPr>
          <w:p w:rsidR="0045773D" w:rsidRPr="00E951E4" w:rsidRDefault="0045773D" w:rsidP="0045773D">
            <w:pPr>
              <w:suppressAutoHyphens w:val="0"/>
              <w:jc w:val="center"/>
              <w:rPr>
                <w:rFonts w:ascii="PT Astra Serif" w:hAnsi="PT Astra Serif"/>
                <w:color w:val="000000"/>
                <w:sz w:val="24"/>
                <w:szCs w:val="24"/>
                <w:lang w:eastAsia="ru-RU"/>
              </w:rPr>
            </w:pPr>
            <w:r w:rsidRPr="00E951E4">
              <w:rPr>
                <w:rFonts w:ascii="PT Astra Serif" w:hAnsi="PT Astra Serif"/>
                <w:color w:val="000000"/>
                <w:sz w:val="24"/>
                <w:szCs w:val="24"/>
                <w:lang w:eastAsia="ru-RU"/>
              </w:rPr>
              <w:t>3.4.2.</w:t>
            </w:r>
          </w:p>
        </w:tc>
        <w:tc>
          <w:tcPr>
            <w:tcW w:w="4212" w:type="dxa"/>
            <w:shd w:val="clear" w:color="auto" w:fill="auto"/>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Содержание животных, переданных в муниципальную собственность, в том числе обеспечение деятельности приюта для животных без владельцев</w:t>
            </w:r>
          </w:p>
        </w:tc>
        <w:tc>
          <w:tcPr>
            <w:tcW w:w="5528" w:type="dxa"/>
            <w:shd w:val="clear" w:color="auto" w:fill="auto"/>
            <w:vAlign w:val="center"/>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Сокращение численности животных без владельцев, беспрепятственно передвигающихся по территории муниципального образования, для исключения болезней животных и защиты населения</w:t>
            </w:r>
          </w:p>
        </w:tc>
        <w:tc>
          <w:tcPr>
            <w:tcW w:w="4111" w:type="dxa"/>
            <w:shd w:val="clear" w:color="auto" w:fill="auto"/>
            <w:hideMark/>
          </w:tcPr>
          <w:p w:rsidR="0045773D" w:rsidRPr="00E951E4" w:rsidRDefault="0045773D" w:rsidP="0045773D">
            <w:pPr>
              <w:suppressAutoHyphens w:val="0"/>
              <w:jc w:val="both"/>
              <w:rPr>
                <w:rFonts w:ascii="PT Astra Serif" w:hAnsi="PT Astra Serif"/>
                <w:color w:val="000000"/>
                <w:sz w:val="24"/>
                <w:szCs w:val="24"/>
                <w:lang w:eastAsia="ru-RU"/>
              </w:rPr>
            </w:pPr>
            <w:r w:rsidRPr="00E951E4">
              <w:rPr>
                <w:rFonts w:ascii="PT Astra Serif" w:hAnsi="PT Astra Serif"/>
                <w:color w:val="000000"/>
                <w:sz w:val="24"/>
                <w:szCs w:val="24"/>
                <w:lang w:eastAsia="ru-RU"/>
              </w:rPr>
              <w:t xml:space="preserve">Количество  животных, находящихся в муниципальной собственности </w:t>
            </w:r>
          </w:p>
        </w:tc>
      </w:tr>
    </w:tbl>
    <w:p w:rsidR="00740577" w:rsidRDefault="00740577" w:rsidP="002E5AA7">
      <w:pPr>
        <w:pStyle w:val="a5"/>
        <w:tabs>
          <w:tab w:val="left" w:pos="1134"/>
        </w:tabs>
        <w:spacing w:line="360" w:lineRule="auto"/>
        <w:ind w:left="1069"/>
        <w:rPr>
          <w:rFonts w:ascii="PT Astra Serif" w:hAnsi="PT Astra Serif"/>
          <w:b/>
          <w:sz w:val="28"/>
          <w:szCs w:val="28"/>
        </w:rPr>
      </w:pPr>
    </w:p>
    <w:p w:rsidR="009B33B1" w:rsidRDefault="009B33B1" w:rsidP="002E5AA7">
      <w:pPr>
        <w:pStyle w:val="a5"/>
        <w:tabs>
          <w:tab w:val="left" w:pos="1134"/>
        </w:tabs>
        <w:spacing w:line="360" w:lineRule="auto"/>
        <w:ind w:left="1069"/>
        <w:rPr>
          <w:rFonts w:ascii="PT Astra Serif" w:hAnsi="PT Astra Serif"/>
          <w:b/>
          <w:sz w:val="28"/>
          <w:szCs w:val="28"/>
        </w:rPr>
      </w:pPr>
    </w:p>
    <w:p w:rsidR="009B33B1" w:rsidRPr="0045773D" w:rsidRDefault="009B33B1" w:rsidP="0045773D">
      <w:pPr>
        <w:tabs>
          <w:tab w:val="left" w:pos="1134"/>
        </w:tabs>
        <w:spacing w:line="360" w:lineRule="auto"/>
        <w:rPr>
          <w:rFonts w:ascii="PT Astra Serif" w:hAnsi="PT Astra Serif"/>
          <w:b/>
          <w:sz w:val="28"/>
          <w:szCs w:val="28"/>
        </w:rPr>
      </w:pPr>
    </w:p>
    <w:p w:rsidR="0045773D" w:rsidRPr="00411FA8" w:rsidRDefault="00740577" w:rsidP="009B33B1">
      <w:pPr>
        <w:pStyle w:val="a5"/>
        <w:numPr>
          <w:ilvl w:val="0"/>
          <w:numId w:val="4"/>
        </w:numPr>
        <w:tabs>
          <w:tab w:val="left" w:pos="1134"/>
        </w:tabs>
        <w:spacing w:line="360" w:lineRule="auto"/>
        <w:jc w:val="center"/>
        <w:rPr>
          <w:rFonts w:ascii="PT Astra Serif" w:hAnsi="PT Astra Serif"/>
          <w:b/>
          <w:sz w:val="28"/>
          <w:szCs w:val="28"/>
        </w:rPr>
      </w:pPr>
      <w:r w:rsidRPr="00740577">
        <w:rPr>
          <w:rFonts w:ascii="PT Astra Serif" w:hAnsi="PT Astra Serif"/>
          <w:b/>
          <w:sz w:val="28"/>
          <w:szCs w:val="28"/>
        </w:rPr>
        <w:lastRenderedPageBreak/>
        <w:t>Финансовое обеспечение муниципальной программы</w:t>
      </w:r>
    </w:p>
    <w:tbl>
      <w:tblPr>
        <w:tblW w:w="1505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6538"/>
        <w:gridCol w:w="1580"/>
        <w:gridCol w:w="1620"/>
        <w:gridCol w:w="1600"/>
        <w:gridCol w:w="1180"/>
        <w:gridCol w:w="1560"/>
      </w:tblGrid>
      <w:tr w:rsidR="00411FA8" w:rsidRPr="00411FA8" w:rsidTr="00411FA8">
        <w:trPr>
          <w:trHeight w:val="690"/>
        </w:trPr>
        <w:tc>
          <w:tcPr>
            <w:tcW w:w="980" w:type="dxa"/>
            <w:vMerge w:val="restart"/>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 п/п</w:t>
            </w:r>
          </w:p>
        </w:tc>
        <w:tc>
          <w:tcPr>
            <w:tcW w:w="6538" w:type="dxa"/>
            <w:vMerge w:val="restart"/>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Наименование муниципальной программы, структурного элемента, источник финансового обеспечения</w:t>
            </w:r>
          </w:p>
        </w:tc>
        <w:tc>
          <w:tcPr>
            <w:tcW w:w="7540" w:type="dxa"/>
            <w:gridSpan w:val="5"/>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Объем финансового обеспечения по годам, тыс. рублей</w:t>
            </w:r>
          </w:p>
        </w:tc>
      </w:tr>
      <w:tr w:rsidR="00411FA8" w:rsidRPr="00411FA8" w:rsidTr="00411FA8">
        <w:trPr>
          <w:trHeight w:val="315"/>
        </w:trPr>
        <w:tc>
          <w:tcPr>
            <w:tcW w:w="980" w:type="dxa"/>
            <w:vMerge/>
            <w:vAlign w:val="center"/>
            <w:hideMark/>
          </w:tcPr>
          <w:p w:rsidR="00411FA8" w:rsidRPr="00411FA8" w:rsidRDefault="00411FA8" w:rsidP="00411FA8">
            <w:pPr>
              <w:suppressAutoHyphens w:val="0"/>
              <w:rPr>
                <w:rFonts w:ascii="PT Astra Serif" w:hAnsi="PT Astra Serif"/>
                <w:color w:val="000000"/>
                <w:sz w:val="24"/>
                <w:szCs w:val="24"/>
                <w:lang w:eastAsia="ru-RU"/>
              </w:rPr>
            </w:pPr>
          </w:p>
        </w:tc>
        <w:tc>
          <w:tcPr>
            <w:tcW w:w="6538" w:type="dxa"/>
            <w:vMerge/>
            <w:vAlign w:val="center"/>
            <w:hideMark/>
          </w:tcPr>
          <w:p w:rsidR="00411FA8" w:rsidRPr="00411FA8" w:rsidRDefault="00411FA8" w:rsidP="00411FA8">
            <w:pPr>
              <w:suppressAutoHyphens w:val="0"/>
              <w:rPr>
                <w:rFonts w:ascii="PT Astra Serif" w:hAnsi="PT Astra Serif"/>
                <w:color w:val="000000"/>
                <w:sz w:val="24"/>
                <w:szCs w:val="24"/>
                <w:lang w:eastAsia="ru-RU"/>
              </w:rPr>
            </w:pP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2027</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2028</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2029</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2030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Всего</w:t>
            </w:r>
          </w:p>
        </w:tc>
      </w:tr>
      <w:tr w:rsidR="00411FA8" w:rsidRPr="00411FA8" w:rsidTr="00411FA8">
        <w:trPr>
          <w:trHeight w:val="315"/>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w:t>
            </w:r>
          </w:p>
        </w:tc>
        <w:tc>
          <w:tcPr>
            <w:tcW w:w="6538"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3</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4</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6</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7</w:t>
            </w:r>
          </w:p>
        </w:tc>
      </w:tr>
      <w:tr w:rsidR="00411FA8" w:rsidRPr="00411FA8" w:rsidTr="00411FA8">
        <w:trPr>
          <w:trHeight w:val="675"/>
        </w:trPr>
        <w:tc>
          <w:tcPr>
            <w:tcW w:w="7518" w:type="dxa"/>
            <w:gridSpan w:val="2"/>
            <w:shd w:val="clear" w:color="auto" w:fill="auto"/>
            <w:vAlign w:val="center"/>
            <w:hideMark/>
          </w:tcPr>
          <w:p w:rsidR="00411FA8" w:rsidRPr="00411FA8" w:rsidRDefault="00411FA8" w:rsidP="00411FA8">
            <w:pPr>
              <w:suppressAutoHyphens w:val="0"/>
              <w:rPr>
                <w:rFonts w:ascii="PT Astra Serif" w:hAnsi="PT Astra Serif"/>
                <w:b/>
                <w:bCs/>
                <w:sz w:val="24"/>
                <w:szCs w:val="24"/>
                <w:lang w:eastAsia="ru-RU"/>
              </w:rPr>
            </w:pPr>
            <w:r w:rsidRPr="00411FA8">
              <w:rPr>
                <w:rFonts w:ascii="PT Astra Serif" w:hAnsi="PT Astra Serif"/>
                <w:b/>
                <w:bCs/>
                <w:sz w:val="24"/>
                <w:szCs w:val="24"/>
                <w:lang w:eastAsia="ru-RU"/>
              </w:rPr>
              <w:t>Муниципальная программа «Развитие жилищно-коммунального комплекса» (всего), в том числе:</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690 865,8</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740 780,9</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534 019,5</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271 846,2</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2 237 512,4</w:t>
            </w:r>
          </w:p>
        </w:tc>
      </w:tr>
      <w:tr w:rsidR="00411FA8" w:rsidRPr="00411FA8" w:rsidTr="00411FA8">
        <w:trPr>
          <w:trHeight w:val="330"/>
        </w:trPr>
        <w:tc>
          <w:tcPr>
            <w:tcW w:w="7518" w:type="dxa"/>
            <w:gridSpan w:val="2"/>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Федеральный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56 904,3</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184 077,3</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240 981,6</w:t>
            </w:r>
          </w:p>
        </w:tc>
      </w:tr>
      <w:tr w:rsidR="00411FA8" w:rsidRPr="00411FA8" w:rsidTr="00411FA8">
        <w:trPr>
          <w:trHeight w:val="330"/>
        </w:trPr>
        <w:tc>
          <w:tcPr>
            <w:tcW w:w="7518" w:type="dxa"/>
            <w:gridSpan w:val="2"/>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Бюджет автономного округа</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419 447,7</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481 435,4</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461 978,5</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238 748,7</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1 601 610,3</w:t>
            </w:r>
          </w:p>
        </w:tc>
      </w:tr>
      <w:tr w:rsidR="00411FA8" w:rsidRPr="00411FA8" w:rsidTr="00411FA8">
        <w:trPr>
          <w:trHeight w:val="330"/>
        </w:trPr>
        <w:tc>
          <w:tcPr>
            <w:tcW w:w="7518" w:type="dxa"/>
            <w:gridSpan w:val="2"/>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Местный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214 513,8</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75 268,2</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72 041,0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33 097,5</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394 920,5</w:t>
            </w:r>
          </w:p>
        </w:tc>
      </w:tr>
      <w:tr w:rsidR="00411FA8" w:rsidRPr="00411FA8" w:rsidTr="00411FA8">
        <w:trPr>
          <w:trHeight w:val="735"/>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b/>
                <w:bCs/>
                <w:sz w:val="24"/>
                <w:szCs w:val="24"/>
                <w:lang w:eastAsia="ru-RU"/>
              </w:rPr>
            </w:pPr>
            <w:r w:rsidRPr="00411FA8">
              <w:rPr>
                <w:rFonts w:ascii="PT Astra Serif" w:hAnsi="PT Astra Serif"/>
                <w:b/>
                <w:bCs/>
                <w:sz w:val="24"/>
                <w:szCs w:val="24"/>
                <w:lang w:eastAsia="ru-RU"/>
              </w:rPr>
              <w:t>1.</w:t>
            </w:r>
          </w:p>
        </w:tc>
        <w:tc>
          <w:tcPr>
            <w:tcW w:w="6538" w:type="dxa"/>
            <w:shd w:val="clear" w:color="auto" w:fill="auto"/>
            <w:vAlign w:val="center"/>
            <w:hideMark/>
          </w:tcPr>
          <w:p w:rsidR="00411FA8" w:rsidRPr="00411FA8" w:rsidRDefault="00411FA8" w:rsidP="00411FA8">
            <w:pPr>
              <w:suppressAutoHyphens w:val="0"/>
              <w:rPr>
                <w:rFonts w:ascii="PT Astra Serif" w:hAnsi="PT Astra Serif"/>
                <w:b/>
                <w:bCs/>
                <w:sz w:val="24"/>
                <w:szCs w:val="24"/>
                <w:lang w:eastAsia="ru-RU"/>
              </w:rPr>
            </w:pPr>
            <w:r w:rsidRPr="00411FA8">
              <w:rPr>
                <w:rFonts w:ascii="PT Astra Serif" w:hAnsi="PT Astra Serif"/>
                <w:b/>
                <w:bCs/>
                <w:sz w:val="24"/>
                <w:szCs w:val="24"/>
                <w:lang w:eastAsia="ru-RU"/>
              </w:rPr>
              <w:t>Региональный проект «Модернизация коммунальной инфраструктуры» (всего), в том числе:</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371 120,9</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521 376,4</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262 623,3</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1 155 120,6</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1.1.</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Федеральный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56 904,3</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184 077,3</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240 981,6</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1.2.</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Бюджет автономного округа</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267 084,1</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286 704,2</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223 229,8</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777 018,1</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1.3.</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Местный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47 132,5</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50 594,9</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39 393,5</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137 120,9</w:t>
            </w:r>
          </w:p>
        </w:tc>
      </w:tr>
      <w:tr w:rsidR="00411FA8" w:rsidRPr="00411FA8" w:rsidTr="00411FA8">
        <w:trPr>
          <w:trHeight w:val="96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b/>
                <w:bCs/>
                <w:sz w:val="24"/>
                <w:szCs w:val="24"/>
                <w:lang w:eastAsia="ru-RU"/>
              </w:rPr>
            </w:pPr>
            <w:r w:rsidRPr="00411FA8">
              <w:rPr>
                <w:rFonts w:ascii="PT Astra Serif" w:hAnsi="PT Astra Serif"/>
                <w:b/>
                <w:bCs/>
                <w:sz w:val="24"/>
                <w:szCs w:val="24"/>
                <w:lang w:eastAsia="ru-RU"/>
              </w:rPr>
              <w:t>2.</w:t>
            </w:r>
          </w:p>
        </w:tc>
        <w:tc>
          <w:tcPr>
            <w:tcW w:w="6538" w:type="dxa"/>
            <w:shd w:val="clear" w:color="auto" w:fill="auto"/>
            <w:vAlign w:val="center"/>
            <w:hideMark/>
          </w:tcPr>
          <w:p w:rsidR="00411FA8" w:rsidRPr="00411FA8" w:rsidRDefault="00411FA8" w:rsidP="00411FA8">
            <w:pPr>
              <w:suppressAutoHyphens w:val="0"/>
              <w:rPr>
                <w:rFonts w:ascii="PT Astra Serif" w:hAnsi="PT Astra Serif"/>
                <w:b/>
                <w:bCs/>
                <w:sz w:val="24"/>
                <w:szCs w:val="24"/>
                <w:lang w:eastAsia="ru-RU"/>
              </w:rPr>
            </w:pPr>
            <w:r w:rsidRPr="00411FA8">
              <w:rPr>
                <w:rFonts w:ascii="PT Astra Serif" w:hAnsi="PT Astra Serif"/>
                <w:b/>
                <w:bCs/>
                <w:sz w:val="24"/>
                <w:szCs w:val="24"/>
                <w:lang w:eastAsia="ru-RU"/>
              </w:rPr>
              <w:t>Комплекс процессных мероприятий «Обеспечение надежности и качества предоставления коммунальных услуг» (всего), в том числе:</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29 130,6</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68 313,5</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113 925,9</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113 925,9</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325 295,9</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2.1.</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Федеральный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2.2.</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Бюджет автономного округа</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23 061,0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58 066,4</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96 837,0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96 837,0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274 801,4</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2.3.</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Местный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6 069,6</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10 247,1</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17 088,9</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17 088,9</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50 494,5</w:t>
            </w:r>
          </w:p>
        </w:tc>
      </w:tr>
      <w:tr w:rsidR="00411FA8" w:rsidRPr="00411FA8" w:rsidTr="00411FA8">
        <w:trPr>
          <w:trHeight w:val="222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b/>
                <w:bCs/>
                <w:sz w:val="24"/>
                <w:szCs w:val="24"/>
                <w:lang w:eastAsia="ru-RU"/>
              </w:rPr>
            </w:pPr>
            <w:r w:rsidRPr="00411FA8">
              <w:rPr>
                <w:rFonts w:ascii="PT Astra Serif" w:hAnsi="PT Astra Serif"/>
                <w:b/>
                <w:bCs/>
                <w:sz w:val="24"/>
                <w:szCs w:val="24"/>
                <w:lang w:eastAsia="ru-RU"/>
              </w:rPr>
              <w:lastRenderedPageBreak/>
              <w:t>3.</w:t>
            </w:r>
          </w:p>
        </w:tc>
        <w:tc>
          <w:tcPr>
            <w:tcW w:w="6538" w:type="dxa"/>
            <w:shd w:val="clear" w:color="auto" w:fill="auto"/>
            <w:vAlign w:val="center"/>
            <w:hideMark/>
          </w:tcPr>
          <w:p w:rsidR="00411FA8" w:rsidRPr="00411FA8" w:rsidRDefault="00411FA8" w:rsidP="00411FA8">
            <w:pPr>
              <w:suppressAutoHyphens w:val="0"/>
              <w:rPr>
                <w:rFonts w:ascii="PT Astra Serif" w:hAnsi="PT Astra Serif"/>
                <w:b/>
                <w:bCs/>
                <w:sz w:val="24"/>
                <w:szCs w:val="24"/>
                <w:lang w:eastAsia="ru-RU"/>
              </w:rPr>
            </w:pPr>
            <w:r w:rsidRPr="00411FA8">
              <w:rPr>
                <w:rFonts w:ascii="PT Astra Serif" w:hAnsi="PT Astra Serif"/>
                <w:b/>
                <w:bCs/>
                <w:sz w:val="24"/>
                <w:szCs w:val="24"/>
                <w:lang w:eastAsia="ru-RU"/>
              </w:rPr>
              <w:t>Комплекс процессных мероприятий «Возмещение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 (всего), в том числе:</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126 779,1</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134 141,3</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139 388,2</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139 388,2</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539 696,8</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3.1.</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Федеральный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3.2.</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Бюджет автономного округа</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126 779,1</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134 141,3</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139 388,2</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139 388,2</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539 696,8</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3.3.</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Местный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735"/>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b/>
                <w:bCs/>
                <w:sz w:val="24"/>
                <w:szCs w:val="24"/>
                <w:lang w:eastAsia="ru-RU"/>
              </w:rPr>
            </w:pPr>
            <w:r w:rsidRPr="00411FA8">
              <w:rPr>
                <w:rFonts w:ascii="PT Astra Serif" w:hAnsi="PT Astra Serif"/>
                <w:b/>
                <w:bCs/>
                <w:sz w:val="24"/>
                <w:szCs w:val="24"/>
                <w:lang w:eastAsia="ru-RU"/>
              </w:rPr>
              <w:t>4.</w:t>
            </w:r>
          </w:p>
        </w:tc>
        <w:tc>
          <w:tcPr>
            <w:tcW w:w="6538" w:type="dxa"/>
            <w:shd w:val="clear" w:color="auto" w:fill="auto"/>
            <w:vAlign w:val="center"/>
            <w:hideMark/>
          </w:tcPr>
          <w:p w:rsidR="00411FA8" w:rsidRPr="00411FA8" w:rsidRDefault="00411FA8" w:rsidP="00411FA8">
            <w:pPr>
              <w:suppressAutoHyphens w:val="0"/>
              <w:rPr>
                <w:rFonts w:ascii="PT Astra Serif" w:hAnsi="PT Astra Serif"/>
                <w:b/>
                <w:bCs/>
                <w:sz w:val="24"/>
                <w:szCs w:val="24"/>
                <w:lang w:eastAsia="ru-RU"/>
              </w:rPr>
            </w:pPr>
            <w:r w:rsidRPr="00411FA8">
              <w:rPr>
                <w:rFonts w:ascii="PT Astra Serif" w:hAnsi="PT Astra Serif"/>
                <w:b/>
                <w:bCs/>
                <w:sz w:val="24"/>
                <w:szCs w:val="24"/>
                <w:lang w:eastAsia="ru-RU"/>
              </w:rPr>
              <w:t>Комплекс процессных мероприятий «Предоставление субсидий организациям жилищно-коммунального комплекса» (всего), в том числе:</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450,0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450,0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4.1.</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Федеральный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4.2.</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Бюджет автономного округа</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4.3.</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Местный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450,0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450,0</w:t>
            </w:r>
          </w:p>
        </w:tc>
      </w:tr>
      <w:tr w:rsidR="00411FA8" w:rsidRPr="00411FA8" w:rsidTr="00411FA8">
        <w:trPr>
          <w:trHeight w:val="915"/>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b/>
                <w:bCs/>
                <w:sz w:val="24"/>
                <w:szCs w:val="24"/>
                <w:lang w:eastAsia="ru-RU"/>
              </w:rPr>
            </w:pPr>
            <w:r w:rsidRPr="00411FA8">
              <w:rPr>
                <w:rFonts w:ascii="PT Astra Serif" w:hAnsi="PT Astra Serif"/>
                <w:b/>
                <w:bCs/>
                <w:sz w:val="24"/>
                <w:szCs w:val="24"/>
                <w:lang w:eastAsia="ru-RU"/>
              </w:rPr>
              <w:t>5.</w:t>
            </w:r>
          </w:p>
        </w:tc>
        <w:tc>
          <w:tcPr>
            <w:tcW w:w="6538" w:type="dxa"/>
            <w:shd w:val="clear" w:color="auto" w:fill="auto"/>
            <w:vAlign w:val="center"/>
            <w:hideMark/>
          </w:tcPr>
          <w:p w:rsidR="00411FA8" w:rsidRPr="00411FA8" w:rsidRDefault="00411FA8" w:rsidP="00411FA8">
            <w:pPr>
              <w:suppressAutoHyphens w:val="0"/>
              <w:rPr>
                <w:rFonts w:ascii="PT Astra Serif" w:hAnsi="PT Astra Serif"/>
                <w:b/>
                <w:bCs/>
                <w:sz w:val="24"/>
                <w:szCs w:val="24"/>
                <w:lang w:eastAsia="ru-RU"/>
              </w:rPr>
            </w:pPr>
            <w:r w:rsidRPr="00411FA8">
              <w:rPr>
                <w:rFonts w:ascii="PT Astra Serif" w:hAnsi="PT Astra Serif"/>
                <w:b/>
                <w:bCs/>
                <w:sz w:val="24"/>
                <w:szCs w:val="24"/>
                <w:lang w:eastAsia="ru-RU"/>
              </w:rPr>
              <w:t>Комплекс процессных мероприятий «Предотвращение вредного воздействия отходов производства и потребления на окружающую среду» (всего), в том числе:</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278,3</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128,3</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128,3</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128,3</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663,2</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5.1.</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Федеральный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5.2.</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Бюджет автономного округа</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128,3</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128,3</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128,3</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128,3</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513,2</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5.3.</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Местный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150,0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150,0</w:t>
            </w:r>
          </w:p>
        </w:tc>
      </w:tr>
      <w:tr w:rsidR="00411FA8" w:rsidRPr="00411FA8" w:rsidTr="00411FA8">
        <w:trPr>
          <w:trHeight w:val="90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b/>
                <w:bCs/>
                <w:sz w:val="24"/>
                <w:szCs w:val="24"/>
                <w:lang w:eastAsia="ru-RU"/>
              </w:rPr>
            </w:pPr>
            <w:r w:rsidRPr="00411FA8">
              <w:rPr>
                <w:rFonts w:ascii="PT Astra Serif" w:hAnsi="PT Astra Serif"/>
                <w:b/>
                <w:bCs/>
                <w:sz w:val="24"/>
                <w:szCs w:val="24"/>
                <w:lang w:eastAsia="ru-RU"/>
              </w:rPr>
              <w:t>6.</w:t>
            </w:r>
          </w:p>
        </w:tc>
        <w:tc>
          <w:tcPr>
            <w:tcW w:w="6538" w:type="dxa"/>
            <w:shd w:val="clear" w:color="auto" w:fill="auto"/>
            <w:vAlign w:val="center"/>
            <w:hideMark/>
          </w:tcPr>
          <w:p w:rsidR="00411FA8" w:rsidRPr="00411FA8" w:rsidRDefault="00411FA8" w:rsidP="00411FA8">
            <w:pPr>
              <w:suppressAutoHyphens w:val="0"/>
              <w:rPr>
                <w:rFonts w:ascii="PT Astra Serif" w:hAnsi="PT Astra Serif"/>
                <w:b/>
                <w:bCs/>
                <w:sz w:val="24"/>
                <w:szCs w:val="24"/>
                <w:lang w:eastAsia="ru-RU"/>
              </w:rPr>
            </w:pPr>
            <w:r w:rsidRPr="00411FA8">
              <w:rPr>
                <w:rFonts w:ascii="PT Astra Serif" w:hAnsi="PT Astra Serif"/>
                <w:b/>
                <w:bCs/>
                <w:sz w:val="24"/>
                <w:szCs w:val="24"/>
                <w:lang w:eastAsia="ru-RU"/>
              </w:rPr>
              <w:t>Комплекс процессных мероприятий «Создание новых мест погребения, реконструкция (расширение) действующих мест погребения на территории города Югорска» (всего), в том числе:</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10 447,2</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10 447,2</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6.1.</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Федеральный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6.2.</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Бюджет автономного округа</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6.3.</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Местный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10 447,2</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10 447,2</w:t>
            </w:r>
          </w:p>
        </w:tc>
      </w:tr>
      <w:tr w:rsidR="00411FA8" w:rsidRPr="00411FA8" w:rsidTr="00411FA8">
        <w:trPr>
          <w:trHeight w:val="60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b/>
                <w:bCs/>
                <w:sz w:val="24"/>
                <w:szCs w:val="24"/>
                <w:lang w:eastAsia="ru-RU"/>
              </w:rPr>
            </w:pPr>
            <w:r w:rsidRPr="00411FA8">
              <w:rPr>
                <w:rFonts w:ascii="PT Astra Serif" w:hAnsi="PT Astra Serif"/>
                <w:b/>
                <w:bCs/>
                <w:sz w:val="24"/>
                <w:szCs w:val="24"/>
                <w:lang w:eastAsia="ru-RU"/>
              </w:rPr>
              <w:lastRenderedPageBreak/>
              <w:t>7.</w:t>
            </w:r>
          </w:p>
        </w:tc>
        <w:tc>
          <w:tcPr>
            <w:tcW w:w="6538" w:type="dxa"/>
            <w:shd w:val="clear" w:color="auto" w:fill="auto"/>
            <w:vAlign w:val="center"/>
            <w:hideMark/>
          </w:tcPr>
          <w:p w:rsidR="00411FA8" w:rsidRPr="00411FA8" w:rsidRDefault="00411FA8" w:rsidP="00411FA8">
            <w:pPr>
              <w:suppressAutoHyphens w:val="0"/>
              <w:rPr>
                <w:rFonts w:ascii="PT Astra Serif" w:hAnsi="PT Astra Serif"/>
                <w:b/>
                <w:bCs/>
                <w:sz w:val="24"/>
                <w:szCs w:val="24"/>
                <w:lang w:eastAsia="ru-RU"/>
              </w:rPr>
            </w:pPr>
            <w:r w:rsidRPr="00411FA8">
              <w:rPr>
                <w:rFonts w:ascii="PT Astra Serif" w:hAnsi="PT Astra Serif"/>
                <w:b/>
                <w:bCs/>
                <w:sz w:val="24"/>
                <w:szCs w:val="24"/>
                <w:lang w:eastAsia="ru-RU"/>
              </w:rPr>
              <w:t xml:space="preserve">Комплекс процессных мероприятий «Оказание услуг по осуществлению пассажирских перевозок по маршрутам регулярного сообщения» </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68 000,0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68 000,0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7.1.</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Федеральный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7.2.</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Бюджет автономного округа</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7.3.</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Местный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68 000,0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68 000,0</w:t>
            </w:r>
          </w:p>
        </w:tc>
      </w:tr>
      <w:tr w:rsidR="00411FA8" w:rsidRPr="00411FA8" w:rsidTr="00411FA8">
        <w:trPr>
          <w:trHeight w:val="1005"/>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b/>
                <w:bCs/>
                <w:sz w:val="24"/>
                <w:szCs w:val="24"/>
                <w:lang w:eastAsia="ru-RU"/>
              </w:rPr>
            </w:pPr>
            <w:r w:rsidRPr="00411FA8">
              <w:rPr>
                <w:rFonts w:ascii="PT Astra Serif" w:hAnsi="PT Astra Serif"/>
                <w:b/>
                <w:bCs/>
                <w:sz w:val="24"/>
                <w:szCs w:val="24"/>
                <w:lang w:eastAsia="ru-RU"/>
              </w:rPr>
              <w:t>8.</w:t>
            </w:r>
          </w:p>
        </w:tc>
        <w:tc>
          <w:tcPr>
            <w:tcW w:w="6538" w:type="dxa"/>
            <w:shd w:val="clear" w:color="auto" w:fill="auto"/>
            <w:vAlign w:val="center"/>
            <w:hideMark/>
          </w:tcPr>
          <w:p w:rsidR="00411FA8" w:rsidRPr="00411FA8" w:rsidRDefault="00411FA8" w:rsidP="00411FA8">
            <w:pPr>
              <w:suppressAutoHyphens w:val="0"/>
              <w:rPr>
                <w:rFonts w:ascii="PT Astra Serif" w:hAnsi="PT Astra Serif"/>
                <w:b/>
                <w:bCs/>
                <w:sz w:val="24"/>
                <w:szCs w:val="24"/>
                <w:lang w:eastAsia="ru-RU"/>
              </w:rPr>
            </w:pPr>
            <w:r w:rsidRPr="00411FA8">
              <w:rPr>
                <w:rFonts w:ascii="PT Astra Serif" w:hAnsi="PT Astra Serif"/>
                <w:b/>
                <w:bCs/>
                <w:sz w:val="24"/>
                <w:szCs w:val="24"/>
                <w:lang w:eastAsia="ru-RU"/>
              </w:rPr>
              <w:t xml:space="preserve"> Комплекс процессных мероприятий «Сохранение привлекательного внешнего облика территории города Югорска и вовлечение жителей в решении вопросов жилищного фонда» (всего), в том числе:</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71 369,7</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10 781,4</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11 913,8</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11 913,8</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105 978,7</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8.1.</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Федеральный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8.2.</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Бюджет автономного округа</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1 355,2</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1 355,2</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1 355,2</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1 355,2</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5 420,8</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8.3.</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Местный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70 014,5</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9 426,2</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10 558,6</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10 558,6</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100 557,9</w:t>
            </w:r>
          </w:p>
        </w:tc>
      </w:tr>
      <w:tr w:rsidR="00411FA8" w:rsidRPr="00411FA8" w:rsidTr="00411FA8">
        <w:trPr>
          <w:trHeight w:val="144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b/>
                <w:bCs/>
                <w:sz w:val="24"/>
                <w:szCs w:val="24"/>
                <w:lang w:eastAsia="ru-RU"/>
              </w:rPr>
            </w:pPr>
            <w:r w:rsidRPr="00411FA8">
              <w:rPr>
                <w:rFonts w:ascii="PT Astra Serif" w:hAnsi="PT Astra Serif"/>
                <w:b/>
                <w:bCs/>
                <w:sz w:val="24"/>
                <w:szCs w:val="24"/>
                <w:lang w:eastAsia="ru-RU"/>
              </w:rPr>
              <w:t>9.</w:t>
            </w:r>
          </w:p>
        </w:tc>
        <w:tc>
          <w:tcPr>
            <w:tcW w:w="6538" w:type="dxa"/>
            <w:shd w:val="clear" w:color="auto" w:fill="auto"/>
            <w:vAlign w:val="center"/>
            <w:hideMark/>
          </w:tcPr>
          <w:p w:rsidR="00411FA8" w:rsidRPr="00411FA8" w:rsidRDefault="00411FA8" w:rsidP="00411FA8">
            <w:pPr>
              <w:suppressAutoHyphens w:val="0"/>
              <w:rPr>
                <w:rFonts w:ascii="PT Astra Serif" w:hAnsi="PT Astra Serif"/>
                <w:b/>
                <w:bCs/>
                <w:sz w:val="24"/>
                <w:szCs w:val="24"/>
                <w:lang w:eastAsia="ru-RU"/>
              </w:rPr>
            </w:pPr>
            <w:r w:rsidRPr="00411FA8">
              <w:rPr>
                <w:rFonts w:ascii="PT Astra Serif" w:hAnsi="PT Astra Serif"/>
                <w:b/>
                <w:bCs/>
                <w:sz w:val="24"/>
                <w:szCs w:val="24"/>
                <w:lang w:eastAsia="ru-RU"/>
              </w:rPr>
              <w:t>Комплекс процессных мероприятий «Проведение ветеринарно-профилактических, диагностических, противоэпизоотических мероприятий, направленных на предупреждение и ликвидацию болезней, общих для человека и животных» (всего), в том числе:</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13 740,0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6 040,0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6 040,0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6 040,0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b/>
                <w:bCs/>
                <w:color w:val="000000"/>
                <w:sz w:val="24"/>
                <w:szCs w:val="24"/>
                <w:lang w:eastAsia="ru-RU"/>
              </w:rPr>
            </w:pPr>
            <w:r w:rsidRPr="00411FA8">
              <w:rPr>
                <w:rFonts w:ascii="PT Astra Serif" w:hAnsi="PT Astra Serif"/>
                <w:b/>
                <w:bCs/>
                <w:color w:val="000000"/>
                <w:sz w:val="24"/>
                <w:szCs w:val="24"/>
                <w:lang w:eastAsia="ru-RU"/>
              </w:rPr>
              <w:t>31 860,0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9.1.</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Федеральный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9.2.</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Бюджет автономного округа</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1 040,0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1 040,0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1 040,0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1 040,0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4 160,0</w:t>
            </w:r>
          </w:p>
        </w:tc>
      </w:tr>
      <w:tr w:rsidR="00411FA8" w:rsidRPr="00411FA8" w:rsidTr="00411FA8">
        <w:trPr>
          <w:trHeight w:val="330"/>
        </w:trPr>
        <w:tc>
          <w:tcPr>
            <w:tcW w:w="980" w:type="dxa"/>
            <w:shd w:val="clear" w:color="auto" w:fill="auto"/>
            <w:vAlign w:val="center"/>
            <w:hideMark/>
          </w:tcPr>
          <w:p w:rsidR="00411FA8" w:rsidRPr="00411FA8" w:rsidRDefault="00411FA8" w:rsidP="00411FA8">
            <w:pPr>
              <w:suppressAutoHyphens w:val="0"/>
              <w:jc w:val="center"/>
              <w:rPr>
                <w:rFonts w:ascii="PT Astra Serif" w:hAnsi="PT Astra Serif"/>
                <w:sz w:val="24"/>
                <w:szCs w:val="24"/>
                <w:lang w:eastAsia="ru-RU"/>
              </w:rPr>
            </w:pPr>
            <w:r w:rsidRPr="00411FA8">
              <w:rPr>
                <w:rFonts w:ascii="PT Astra Serif" w:hAnsi="PT Astra Serif"/>
                <w:sz w:val="24"/>
                <w:szCs w:val="24"/>
                <w:lang w:eastAsia="ru-RU"/>
              </w:rPr>
              <w:t>9.3.</w:t>
            </w:r>
          </w:p>
        </w:tc>
        <w:tc>
          <w:tcPr>
            <w:tcW w:w="6538" w:type="dxa"/>
            <w:shd w:val="clear" w:color="auto" w:fill="auto"/>
            <w:vAlign w:val="center"/>
            <w:hideMark/>
          </w:tcPr>
          <w:p w:rsidR="00411FA8" w:rsidRPr="00411FA8" w:rsidRDefault="00411FA8" w:rsidP="00411FA8">
            <w:pPr>
              <w:suppressAutoHyphens w:val="0"/>
              <w:rPr>
                <w:rFonts w:ascii="PT Astra Serif" w:hAnsi="PT Astra Serif"/>
                <w:sz w:val="24"/>
                <w:szCs w:val="24"/>
                <w:lang w:eastAsia="ru-RU"/>
              </w:rPr>
            </w:pPr>
            <w:r w:rsidRPr="00411FA8">
              <w:rPr>
                <w:rFonts w:ascii="PT Astra Serif" w:hAnsi="PT Astra Serif"/>
                <w:sz w:val="24"/>
                <w:szCs w:val="24"/>
                <w:lang w:eastAsia="ru-RU"/>
              </w:rPr>
              <w:t>Местный бюджет</w:t>
            </w:r>
          </w:p>
        </w:tc>
        <w:tc>
          <w:tcPr>
            <w:tcW w:w="15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12 700,0</w:t>
            </w:r>
          </w:p>
        </w:tc>
        <w:tc>
          <w:tcPr>
            <w:tcW w:w="162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5 000,0</w:t>
            </w:r>
          </w:p>
        </w:tc>
        <w:tc>
          <w:tcPr>
            <w:tcW w:w="160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5 000,0</w:t>
            </w:r>
          </w:p>
        </w:tc>
        <w:tc>
          <w:tcPr>
            <w:tcW w:w="118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5 000,0</w:t>
            </w:r>
          </w:p>
        </w:tc>
        <w:tc>
          <w:tcPr>
            <w:tcW w:w="1560" w:type="dxa"/>
            <w:shd w:val="clear" w:color="auto" w:fill="auto"/>
            <w:vAlign w:val="center"/>
            <w:hideMark/>
          </w:tcPr>
          <w:p w:rsidR="00411FA8" w:rsidRPr="00411FA8" w:rsidRDefault="00411FA8" w:rsidP="00411FA8">
            <w:pPr>
              <w:suppressAutoHyphens w:val="0"/>
              <w:jc w:val="center"/>
              <w:rPr>
                <w:rFonts w:ascii="PT Astra Serif" w:hAnsi="PT Astra Serif"/>
                <w:color w:val="000000"/>
                <w:sz w:val="24"/>
                <w:szCs w:val="24"/>
                <w:lang w:eastAsia="ru-RU"/>
              </w:rPr>
            </w:pPr>
            <w:r w:rsidRPr="00411FA8">
              <w:rPr>
                <w:rFonts w:ascii="PT Astra Serif" w:hAnsi="PT Astra Serif"/>
                <w:color w:val="000000"/>
                <w:sz w:val="24"/>
                <w:szCs w:val="24"/>
                <w:lang w:eastAsia="ru-RU"/>
              </w:rPr>
              <w:t>27 700,0</w:t>
            </w:r>
          </w:p>
        </w:tc>
      </w:tr>
    </w:tbl>
    <w:p w:rsidR="00411FA8" w:rsidRDefault="00411FA8" w:rsidP="009B33B1">
      <w:pPr>
        <w:tabs>
          <w:tab w:val="left" w:pos="1134"/>
        </w:tabs>
        <w:spacing w:line="360" w:lineRule="auto"/>
        <w:rPr>
          <w:rFonts w:ascii="PT Astra Serif" w:hAnsi="PT Astra Serif"/>
          <w:b/>
          <w:sz w:val="28"/>
          <w:szCs w:val="28"/>
        </w:rPr>
        <w:sectPr w:rsidR="00411FA8" w:rsidSect="00BA6E55">
          <w:pgSz w:w="16838" w:h="11906" w:orient="landscape"/>
          <w:pgMar w:top="1701" w:right="1134" w:bottom="851" w:left="1134" w:header="709" w:footer="709" w:gutter="0"/>
          <w:cols w:space="708"/>
          <w:titlePg/>
          <w:docGrid w:linePitch="360"/>
        </w:sectPr>
      </w:pPr>
    </w:p>
    <w:p w:rsidR="00740577" w:rsidRPr="00740577" w:rsidRDefault="00740577" w:rsidP="009B33B1">
      <w:pPr>
        <w:tabs>
          <w:tab w:val="left" w:pos="1134"/>
        </w:tabs>
        <w:spacing w:line="360" w:lineRule="auto"/>
        <w:jc w:val="right"/>
        <w:rPr>
          <w:rFonts w:ascii="PT Astra Serif" w:hAnsi="PT Astra Serif"/>
          <w:sz w:val="28"/>
          <w:szCs w:val="28"/>
        </w:rPr>
      </w:pPr>
      <w:r w:rsidRPr="00740577">
        <w:rPr>
          <w:rFonts w:ascii="PT Astra Serif" w:hAnsi="PT Astra Serif"/>
          <w:sz w:val="28"/>
          <w:szCs w:val="28"/>
        </w:rPr>
        <w:lastRenderedPageBreak/>
        <w:t>Приложение</w:t>
      </w:r>
    </w:p>
    <w:p w:rsidR="00740577" w:rsidRPr="00740577" w:rsidRDefault="00740577" w:rsidP="009B33B1">
      <w:pPr>
        <w:tabs>
          <w:tab w:val="left" w:pos="1134"/>
        </w:tabs>
        <w:spacing w:line="360" w:lineRule="auto"/>
        <w:jc w:val="right"/>
        <w:rPr>
          <w:rFonts w:ascii="PT Astra Serif" w:hAnsi="PT Astra Serif"/>
          <w:sz w:val="28"/>
          <w:szCs w:val="28"/>
        </w:rPr>
      </w:pPr>
      <w:r w:rsidRPr="00740577">
        <w:rPr>
          <w:rFonts w:ascii="PT Astra Serif" w:hAnsi="PT Astra Serif"/>
          <w:sz w:val="28"/>
          <w:szCs w:val="28"/>
        </w:rPr>
        <w:t>к паспорту муниципальной программы</w:t>
      </w:r>
    </w:p>
    <w:p w:rsidR="00E951E4" w:rsidRDefault="00740577" w:rsidP="0045773D">
      <w:pPr>
        <w:tabs>
          <w:tab w:val="left" w:pos="1134"/>
        </w:tabs>
        <w:spacing w:line="360" w:lineRule="auto"/>
        <w:jc w:val="center"/>
        <w:rPr>
          <w:rFonts w:ascii="PT Astra Serif" w:hAnsi="PT Astra Serif"/>
          <w:b/>
          <w:sz w:val="28"/>
          <w:szCs w:val="28"/>
        </w:rPr>
      </w:pPr>
      <w:r w:rsidRPr="00740577">
        <w:rPr>
          <w:rFonts w:ascii="PT Astra Serif" w:hAnsi="PT Astra Serif"/>
          <w:b/>
          <w:sz w:val="28"/>
          <w:szCs w:val="28"/>
        </w:rPr>
        <w:t>Методика расчета целевых показателей муниципальной программы</w:t>
      </w:r>
    </w:p>
    <w:tbl>
      <w:tblPr>
        <w:tblStyle w:val="ac"/>
        <w:tblW w:w="0" w:type="auto"/>
        <w:tblLook w:val="04A0" w:firstRow="1" w:lastRow="0" w:firstColumn="1" w:lastColumn="0" w:noHBand="0" w:noVBand="1"/>
      </w:tblPr>
      <w:tblGrid>
        <w:gridCol w:w="576"/>
        <w:gridCol w:w="2913"/>
        <w:gridCol w:w="1670"/>
        <w:gridCol w:w="4411"/>
      </w:tblGrid>
      <w:tr w:rsidR="00E951E4" w:rsidRPr="00E951E4" w:rsidTr="00E951E4">
        <w:trPr>
          <w:trHeight w:val="630"/>
        </w:trPr>
        <w:tc>
          <w:tcPr>
            <w:tcW w:w="562" w:type="dxa"/>
            <w:hideMark/>
          </w:tcPr>
          <w:p w:rsidR="00E951E4" w:rsidRPr="00E951E4" w:rsidRDefault="00E951E4" w:rsidP="00E951E4">
            <w:pPr>
              <w:tabs>
                <w:tab w:val="left" w:pos="1134"/>
              </w:tabs>
              <w:spacing w:line="360" w:lineRule="auto"/>
              <w:jc w:val="center"/>
              <w:rPr>
                <w:rFonts w:ascii="PT Astra Serif" w:hAnsi="PT Astra Serif"/>
                <w:b/>
                <w:sz w:val="24"/>
                <w:szCs w:val="24"/>
              </w:rPr>
            </w:pPr>
            <w:r w:rsidRPr="00E951E4">
              <w:rPr>
                <w:rFonts w:ascii="PT Astra Serif" w:hAnsi="PT Astra Serif"/>
                <w:b/>
                <w:sz w:val="24"/>
                <w:szCs w:val="24"/>
              </w:rPr>
              <w:t xml:space="preserve">№ п/п </w:t>
            </w:r>
          </w:p>
        </w:tc>
        <w:tc>
          <w:tcPr>
            <w:tcW w:w="3090" w:type="dxa"/>
            <w:hideMark/>
          </w:tcPr>
          <w:p w:rsidR="00E951E4" w:rsidRPr="00E951E4" w:rsidRDefault="00E951E4" w:rsidP="00E951E4">
            <w:pPr>
              <w:tabs>
                <w:tab w:val="left" w:pos="1134"/>
              </w:tabs>
              <w:spacing w:line="360" w:lineRule="auto"/>
              <w:jc w:val="center"/>
              <w:rPr>
                <w:rFonts w:ascii="PT Astra Serif" w:hAnsi="PT Astra Serif"/>
                <w:b/>
                <w:sz w:val="24"/>
                <w:szCs w:val="24"/>
              </w:rPr>
            </w:pPr>
            <w:r w:rsidRPr="00E951E4">
              <w:rPr>
                <w:rFonts w:ascii="PT Astra Serif" w:hAnsi="PT Astra Serif"/>
                <w:b/>
                <w:sz w:val="24"/>
                <w:szCs w:val="24"/>
              </w:rPr>
              <w:t>Наименование показателя</w:t>
            </w:r>
          </w:p>
        </w:tc>
        <w:tc>
          <w:tcPr>
            <w:tcW w:w="1670" w:type="dxa"/>
            <w:hideMark/>
          </w:tcPr>
          <w:p w:rsidR="00E951E4" w:rsidRPr="00E951E4" w:rsidRDefault="00E951E4" w:rsidP="00E951E4">
            <w:pPr>
              <w:tabs>
                <w:tab w:val="left" w:pos="1134"/>
              </w:tabs>
              <w:spacing w:line="360" w:lineRule="auto"/>
              <w:jc w:val="center"/>
              <w:rPr>
                <w:rFonts w:ascii="PT Astra Serif" w:hAnsi="PT Astra Serif"/>
                <w:b/>
                <w:sz w:val="24"/>
                <w:szCs w:val="24"/>
              </w:rPr>
            </w:pPr>
            <w:r w:rsidRPr="00E951E4">
              <w:rPr>
                <w:rFonts w:ascii="PT Astra Serif" w:hAnsi="PT Astra Serif"/>
                <w:b/>
                <w:sz w:val="24"/>
                <w:szCs w:val="24"/>
              </w:rPr>
              <w:t xml:space="preserve">Единица измерения </w:t>
            </w:r>
          </w:p>
        </w:tc>
        <w:tc>
          <w:tcPr>
            <w:tcW w:w="4248" w:type="dxa"/>
            <w:hideMark/>
          </w:tcPr>
          <w:p w:rsidR="00E951E4" w:rsidRPr="00E951E4" w:rsidRDefault="00E951E4" w:rsidP="00E951E4">
            <w:pPr>
              <w:tabs>
                <w:tab w:val="left" w:pos="1134"/>
              </w:tabs>
              <w:spacing w:line="360" w:lineRule="auto"/>
              <w:jc w:val="center"/>
              <w:rPr>
                <w:rFonts w:ascii="PT Astra Serif" w:hAnsi="PT Astra Serif"/>
                <w:b/>
                <w:sz w:val="24"/>
                <w:szCs w:val="24"/>
              </w:rPr>
            </w:pPr>
            <w:r w:rsidRPr="00E951E4">
              <w:rPr>
                <w:rFonts w:ascii="PT Astra Serif" w:hAnsi="PT Astra Serif"/>
                <w:b/>
                <w:sz w:val="24"/>
                <w:szCs w:val="24"/>
              </w:rPr>
              <w:t>Метод расчета</w:t>
            </w:r>
          </w:p>
        </w:tc>
      </w:tr>
      <w:tr w:rsidR="00E951E4" w:rsidRPr="00E951E4" w:rsidTr="00E951E4">
        <w:trPr>
          <w:trHeight w:val="1350"/>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1.</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Количество объектов коммунального хозяйства, введенных в эксплуатацию в результате строительства, реконструкции, модернизации</w:t>
            </w:r>
          </w:p>
        </w:tc>
        <w:tc>
          <w:tcPr>
            <w:tcW w:w="167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Штук</w:t>
            </w:r>
          </w:p>
        </w:tc>
        <w:tc>
          <w:tcPr>
            <w:tcW w:w="4248"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 xml:space="preserve">Сведения согласно формы федерального статистического наблюдения № С-1 «Сведения о вводе в эксплуатацию зданий и сооружений». </w:t>
            </w:r>
          </w:p>
        </w:tc>
      </w:tr>
      <w:tr w:rsidR="00E951E4" w:rsidRPr="00E951E4" w:rsidTr="00E951E4">
        <w:trPr>
          <w:trHeight w:val="2295"/>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2.</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Доля замены ветхих инженерных сетей теплоснабжения, водоснабжения, водоотведения от общей протяженности ветхих инженерных сетей теплоснабжения, водоснабжения, водоотведения</w:t>
            </w:r>
          </w:p>
        </w:tc>
        <w:tc>
          <w:tcPr>
            <w:tcW w:w="1670"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Процент</w:t>
            </w:r>
          </w:p>
        </w:tc>
        <w:tc>
          <w:tcPr>
            <w:tcW w:w="4248"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 xml:space="preserve">Административный учет: протяженность замененных ветхих инженерных сетей / общая протяженность ветхих инженерных сетей * 100. Сумма значений определяется согласно форм федерального статистического наблюдения №1-ТЭП </w:t>
            </w:r>
            <w:r>
              <w:rPr>
                <w:rFonts w:ascii="PT Astra Serif" w:hAnsi="PT Astra Serif"/>
                <w:sz w:val="24"/>
                <w:szCs w:val="24"/>
              </w:rPr>
              <w:t>«</w:t>
            </w:r>
            <w:r w:rsidRPr="00E951E4">
              <w:rPr>
                <w:rFonts w:ascii="PT Astra Serif" w:hAnsi="PT Astra Serif"/>
                <w:sz w:val="24"/>
                <w:szCs w:val="24"/>
              </w:rPr>
              <w:t>Сведения о снабжении теплоэнергией</w:t>
            </w:r>
            <w:r>
              <w:rPr>
                <w:rFonts w:ascii="PT Astra Serif" w:hAnsi="PT Astra Serif"/>
                <w:sz w:val="24"/>
                <w:szCs w:val="24"/>
              </w:rPr>
              <w:t>»</w:t>
            </w:r>
            <w:r w:rsidRPr="00E951E4">
              <w:rPr>
                <w:rFonts w:ascii="PT Astra Serif" w:hAnsi="PT Astra Serif"/>
                <w:sz w:val="24"/>
                <w:szCs w:val="24"/>
              </w:rPr>
              <w:t xml:space="preserve">, №1-канализация </w:t>
            </w:r>
            <w:r>
              <w:rPr>
                <w:rFonts w:ascii="PT Astra Serif" w:hAnsi="PT Astra Serif"/>
                <w:sz w:val="24"/>
                <w:szCs w:val="24"/>
              </w:rPr>
              <w:t>«</w:t>
            </w:r>
            <w:r w:rsidRPr="00E951E4">
              <w:rPr>
                <w:rFonts w:ascii="PT Astra Serif" w:hAnsi="PT Astra Serif"/>
                <w:sz w:val="24"/>
                <w:szCs w:val="24"/>
              </w:rPr>
              <w:t>Сведения о работе канализации (отдельной канализационной сети)</w:t>
            </w:r>
            <w:r>
              <w:rPr>
                <w:rFonts w:ascii="PT Astra Serif" w:hAnsi="PT Astra Serif"/>
                <w:sz w:val="24"/>
                <w:szCs w:val="24"/>
              </w:rPr>
              <w:t>»</w:t>
            </w:r>
            <w:r w:rsidRPr="00E951E4">
              <w:rPr>
                <w:rFonts w:ascii="PT Astra Serif" w:hAnsi="PT Astra Serif"/>
                <w:sz w:val="24"/>
                <w:szCs w:val="24"/>
              </w:rPr>
              <w:t xml:space="preserve">, №1-водовод </w:t>
            </w:r>
            <w:r>
              <w:rPr>
                <w:rFonts w:ascii="PT Astra Serif" w:hAnsi="PT Astra Serif"/>
                <w:sz w:val="24"/>
                <w:szCs w:val="24"/>
              </w:rPr>
              <w:t>«</w:t>
            </w:r>
            <w:r w:rsidRPr="00E951E4">
              <w:rPr>
                <w:rFonts w:ascii="PT Astra Serif" w:hAnsi="PT Astra Serif"/>
                <w:sz w:val="24"/>
                <w:szCs w:val="24"/>
              </w:rPr>
              <w:t>Сведения о работе водопровода (отдельной водопроводной сети)</w:t>
            </w:r>
            <w:r>
              <w:rPr>
                <w:rFonts w:ascii="PT Astra Serif" w:hAnsi="PT Astra Serif"/>
                <w:sz w:val="24"/>
                <w:szCs w:val="24"/>
              </w:rPr>
              <w:t>»</w:t>
            </w:r>
            <w:r w:rsidRPr="00E951E4">
              <w:rPr>
                <w:rFonts w:ascii="PT Astra Serif" w:hAnsi="PT Astra Serif"/>
                <w:sz w:val="24"/>
                <w:szCs w:val="24"/>
              </w:rPr>
              <w:t>, предоставляемая ресурсоснабжающей организацией</w:t>
            </w:r>
          </w:p>
        </w:tc>
      </w:tr>
      <w:tr w:rsidR="00E951E4" w:rsidRPr="00E951E4" w:rsidTr="00E951E4">
        <w:trPr>
          <w:trHeight w:val="1995"/>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3.</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Численность населения, для которого улучшится качество предоставления коммунальных услуг (в сфере тепло-, водоснабжения и водоотведения), нарастающим итогом с 2025 года</w:t>
            </w:r>
          </w:p>
        </w:tc>
        <w:tc>
          <w:tcPr>
            <w:tcW w:w="167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Млн. человек</w:t>
            </w:r>
          </w:p>
        </w:tc>
        <w:tc>
          <w:tcPr>
            <w:tcW w:w="4248"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Расчет показателя осуществляется Министерством строительства и жилищно-коммунального хозяйства Российской Федерации посредством использования государственной информационной системы «Цифровая аналитическая платформа предоставления статистических данных» в соответствии с алгоритмом расчета, утвержденным приказом Министерства строительства и жилищно-коммунального хозяйства Российской Федерации от 26.05.2025 № 322/пр</w:t>
            </w:r>
          </w:p>
        </w:tc>
      </w:tr>
      <w:tr w:rsidR="00E951E4" w:rsidRPr="00E951E4" w:rsidTr="00E951E4">
        <w:trPr>
          <w:trHeight w:val="1335"/>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4.</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Фактический объем реализации коммунального ресурса по регулируемому виду деятельности, в том числе:</w:t>
            </w:r>
          </w:p>
        </w:tc>
        <w:tc>
          <w:tcPr>
            <w:tcW w:w="1670"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 </w:t>
            </w:r>
          </w:p>
        </w:tc>
        <w:tc>
          <w:tcPr>
            <w:tcW w:w="4248" w:type="dxa"/>
            <w:vMerge w:val="restart"/>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Сведения согласно формы федерального статистического наблюдения № 22-ЖКХ (ресурсы) «Сведения о работе ресурсоснабжающих организаций в условиях реформы», предоставляемая ресурсоснабжающей организацией</w:t>
            </w:r>
          </w:p>
        </w:tc>
      </w:tr>
      <w:tr w:rsidR="00E951E4" w:rsidRPr="00E951E4" w:rsidTr="00E951E4">
        <w:trPr>
          <w:trHeight w:val="660"/>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lastRenderedPageBreak/>
              <w:t>4.1.</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Отпущено холодной воды</w:t>
            </w:r>
          </w:p>
        </w:tc>
        <w:tc>
          <w:tcPr>
            <w:tcW w:w="167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Тыс. кубических метров</w:t>
            </w:r>
          </w:p>
        </w:tc>
        <w:tc>
          <w:tcPr>
            <w:tcW w:w="4248" w:type="dxa"/>
            <w:vMerge/>
            <w:hideMark/>
          </w:tcPr>
          <w:p w:rsidR="00E951E4" w:rsidRPr="00E951E4" w:rsidRDefault="00E951E4" w:rsidP="00E951E4">
            <w:pPr>
              <w:tabs>
                <w:tab w:val="left" w:pos="1134"/>
              </w:tabs>
              <w:jc w:val="center"/>
              <w:rPr>
                <w:rFonts w:ascii="PT Astra Serif" w:hAnsi="PT Astra Serif"/>
                <w:sz w:val="24"/>
                <w:szCs w:val="24"/>
              </w:rPr>
            </w:pPr>
          </w:p>
        </w:tc>
      </w:tr>
      <w:tr w:rsidR="00E951E4" w:rsidRPr="00E951E4" w:rsidTr="00E951E4">
        <w:trPr>
          <w:trHeight w:val="675"/>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4.2.</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Отпущено горячей воды</w:t>
            </w:r>
          </w:p>
        </w:tc>
        <w:tc>
          <w:tcPr>
            <w:tcW w:w="167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Тыс. кубических метров</w:t>
            </w:r>
          </w:p>
        </w:tc>
        <w:tc>
          <w:tcPr>
            <w:tcW w:w="4248" w:type="dxa"/>
            <w:vMerge/>
            <w:hideMark/>
          </w:tcPr>
          <w:p w:rsidR="00E951E4" w:rsidRPr="00E951E4" w:rsidRDefault="00E951E4" w:rsidP="00E951E4">
            <w:pPr>
              <w:tabs>
                <w:tab w:val="left" w:pos="1134"/>
              </w:tabs>
              <w:jc w:val="center"/>
              <w:rPr>
                <w:rFonts w:ascii="PT Astra Serif" w:hAnsi="PT Astra Serif"/>
                <w:sz w:val="24"/>
                <w:szCs w:val="24"/>
              </w:rPr>
            </w:pPr>
          </w:p>
        </w:tc>
      </w:tr>
      <w:tr w:rsidR="00E951E4" w:rsidRPr="00E951E4" w:rsidTr="00E951E4">
        <w:trPr>
          <w:trHeight w:val="835"/>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4.3.</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Отпущено теплоэнергии (на отопление и на горячее водоснабжение)</w:t>
            </w:r>
          </w:p>
        </w:tc>
        <w:tc>
          <w:tcPr>
            <w:tcW w:w="167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Тыс. гигакалорий</w:t>
            </w:r>
          </w:p>
        </w:tc>
        <w:tc>
          <w:tcPr>
            <w:tcW w:w="4248" w:type="dxa"/>
            <w:vMerge/>
            <w:hideMark/>
          </w:tcPr>
          <w:p w:rsidR="00E951E4" w:rsidRPr="00E951E4" w:rsidRDefault="00E951E4" w:rsidP="00E951E4">
            <w:pPr>
              <w:tabs>
                <w:tab w:val="left" w:pos="1134"/>
              </w:tabs>
              <w:jc w:val="center"/>
              <w:rPr>
                <w:rFonts w:ascii="PT Astra Serif" w:hAnsi="PT Astra Serif"/>
                <w:sz w:val="24"/>
                <w:szCs w:val="24"/>
              </w:rPr>
            </w:pPr>
          </w:p>
        </w:tc>
      </w:tr>
      <w:tr w:rsidR="00E951E4" w:rsidRPr="00E951E4" w:rsidTr="00E951E4">
        <w:trPr>
          <w:trHeight w:val="615"/>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4.4.</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Пропущено сточных вод</w:t>
            </w:r>
          </w:p>
        </w:tc>
        <w:tc>
          <w:tcPr>
            <w:tcW w:w="167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Тыс. кубических метров</w:t>
            </w:r>
          </w:p>
        </w:tc>
        <w:tc>
          <w:tcPr>
            <w:tcW w:w="4248" w:type="dxa"/>
            <w:vMerge/>
            <w:hideMark/>
          </w:tcPr>
          <w:p w:rsidR="00E951E4" w:rsidRPr="00E951E4" w:rsidRDefault="00E951E4" w:rsidP="00E951E4">
            <w:pPr>
              <w:tabs>
                <w:tab w:val="left" w:pos="1134"/>
              </w:tabs>
              <w:jc w:val="center"/>
              <w:rPr>
                <w:rFonts w:ascii="PT Astra Serif" w:hAnsi="PT Astra Serif"/>
                <w:sz w:val="24"/>
                <w:szCs w:val="24"/>
              </w:rPr>
            </w:pPr>
          </w:p>
        </w:tc>
      </w:tr>
      <w:tr w:rsidR="00E951E4" w:rsidRPr="00E951E4" w:rsidTr="00E951E4">
        <w:trPr>
          <w:trHeight w:val="1875"/>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5.</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Доля населения, вовлеченного в эколого-просветительские и природоохранные мероприятия, от общего количества населения муниципального образования</w:t>
            </w:r>
          </w:p>
        </w:tc>
        <w:tc>
          <w:tcPr>
            <w:tcW w:w="1670"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Процент</w:t>
            </w:r>
          </w:p>
        </w:tc>
        <w:tc>
          <w:tcPr>
            <w:tcW w:w="4248"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 xml:space="preserve">Отношение количества граждан, принявших участие в эколого-просветительских и природоохранных мероприятий согласно сбора данных (отчетности) онлайн-формы по проведению мероприятий в рамках международной экологической акции </w:t>
            </w:r>
            <w:r>
              <w:rPr>
                <w:rFonts w:ascii="PT Astra Serif" w:hAnsi="PT Astra Serif"/>
                <w:sz w:val="24"/>
                <w:szCs w:val="24"/>
              </w:rPr>
              <w:t>«</w:t>
            </w:r>
            <w:r w:rsidRPr="00E951E4">
              <w:rPr>
                <w:rFonts w:ascii="PT Astra Serif" w:hAnsi="PT Astra Serif"/>
                <w:sz w:val="24"/>
                <w:szCs w:val="24"/>
              </w:rPr>
              <w:t>Спаси и сохрани</w:t>
            </w:r>
            <w:r>
              <w:rPr>
                <w:rFonts w:ascii="PT Astra Serif" w:hAnsi="PT Astra Serif"/>
                <w:sz w:val="24"/>
                <w:szCs w:val="24"/>
              </w:rPr>
              <w:t>»</w:t>
            </w:r>
            <w:r w:rsidRPr="00E951E4">
              <w:rPr>
                <w:rFonts w:ascii="PT Astra Serif" w:hAnsi="PT Astra Serif"/>
                <w:sz w:val="24"/>
                <w:szCs w:val="24"/>
              </w:rPr>
              <w:t>, направленной Природнадзором ХМАО-Югры, к количеству граждан, проживающих на территории города Югорска, согласно статистических данных, указанных в Прогнозе социально-экономического развития города Югорска</w:t>
            </w:r>
          </w:p>
        </w:tc>
      </w:tr>
      <w:tr w:rsidR="00E951E4" w:rsidRPr="00E951E4" w:rsidTr="00E951E4">
        <w:trPr>
          <w:trHeight w:val="1320"/>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6.</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Количество ликвидированных несанкционированных свалок отходов и объектов размещения отходов (нарастающим итогом</w:t>
            </w:r>
            <w:r w:rsidR="00411FA8">
              <w:rPr>
                <w:rFonts w:ascii="PT Astra Serif" w:hAnsi="PT Astra Serif"/>
                <w:sz w:val="24"/>
                <w:szCs w:val="24"/>
              </w:rPr>
              <w:t xml:space="preserve"> </w:t>
            </w:r>
            <w:r w:rsidR="00411FA8" w:rsidRPr="00411FA8">
              <w:rPr>
                <w:rFonts w:ascii="PT Astra Serif" w:hAnsi="PT Astra Serif"/>
                <w:sz w:val="24"/>
                <w:szCs w:val="24"/>
              </w:rPr>
              <w:t>с 2025 года</w:t>
            </w:r>
            <w:r w:rsidRPr="00E951E4">
              <w:rPr>
                <w:rFonts w:ascii="PT Astra Serif" w:hAnsi="PT Astra Serif"/>
                <w:sz w:val="24"/>
                <w:szCs w:val="24"/>
              </w:rPr>
              <w:t>)</w:t>
            </w:r>
          </w:p>
        </w:tc>
        <w:tc>
          <w:tcPr>
            <w:tcW w:w="1670"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Единиц</w:t>
            </w:r>
          </w:p>
        </w:tc>
        <w:tc>
          <w:tcPr>
            <w:tcW w:w="4248"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Административный учет: Количество ликвидированных свалок отходов и объектов размещения отходов за прошедший период + Количество ликвидированных свалок отходов и объектов размещения отходов в текущем периоде согласно данных полученных по результатам заключенных муниципальных контрактов</w:t>
            </w:r>
          </w:p>
        </w:tc>
      </w:tr>
      <w:tr w:rsidR="00E951E4" w:rsidRPr="00E951E4" w:rsidTr="00E951E4">
        <w:trPr>
          <w:trHeight w:val="2490"/>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7.</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Ежегодное количество рейсов для перевозки пассажиров на муниципальных маршрутах</w:t>
            </w:r>
          </w:p>
        </w:tc>
        <w:tc>
          <w:tcPr>
            <w:tcW w:w="167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Единиц</w:t>
            </w:r>
          </w:p>
        </w:tc>
        <w:tc>
          <w:tcPr>
            <w:tcW w:w="4248"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Количество рейсов для перевозки пассажиров на муниципальных маршрутах определяется как сумма значений произведенных рейсов за заданный период по всем маршрутам движения общественного транспорта. Количество рейсов, осуществляемых в день и периодичность движения транспорта устанавливается приказом Департамента жилищно-коммунального и строительного комплекса администрации города Югорска «Об утверждении расписания движения общественного транспорта» (Приказ ДЖКиСК № 225 от 18.11.2025)</w:t>
            </w:r>
          </w:p>
        </w:tc>
      </w:tr>
      <w:tr w:rsidR="00E951E4" w:rsidRPr="00E951E4" w:rsidTr="00E951E4">
        <w:trPr>
          <w:trHeight w:val="1320"/>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lastRenderedPageBreak/>
              <w:t>8.</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Доля объектов благоустройства и городского хозяйства, подлежащих содержанию и текущему ремонту, от общего их количества</w:t>
            </w:r>
          </w:p>
        </w:tc>
        <w:tc>
          <w:tcPr>
            <w:tcW w:w="167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Процент</w:t>
            </w:r>
          </w:p>
        </w:tc>
        <w:tc>
          <w:tcPr>
            <w:tcW w:w="4248"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Отношение количества объектов, подлежащих содержанию, к объектам, включенных в казну муниципального образования город Югорск на основании распоряжений администрации города Югорска</w:t>
            </w:r>
          </w:p>
        </w:tc>
      </w:tr>
      <w:tr w:rsidR="00E951E4" w:rsidRPr="00E951E4" w:rsidTr="00E951E4">
        <w:trPr>
          <w:trHeight w:val="1635"/>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9.</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Количество проводимых мероприятий в сфере жилищно-коммунального хозяйства, энергосбережения и повышения энергетической эффективности</w:t>
            </w:r>
          </w:p>
        </w:tc>
        <w:tc>
          <w:tcPr>
            <w:tcW w:w="167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Штук</w:t>
            </w:r>
          </w:p>
        </w:tc>
        <w:tc>
          <w:tcPr>
            <w:tcW w:w="4248" w:type="dxa"/>
            <w:hideMark/>
          </w:tcPr>
          <w:p w:rsidR="00E951E4" w:rsidRPr="00E951E4" w:rsidRDefault="00E951E4" w:rsidP="00411FA8">
            <w:pPr>
              <w:tabs>
                <w:tab w:val="left" w:pos="1134"/>
              </w:tabs>
              <w:jc w:val="center"/>
              <w:rPr>
                <w:rFonts w:ascii="PT Astra Serif" w:hAnsi="PT Astra Serif"/>
                <w:sz w:val="24"/>
                <w:szCs w:val="24"/>
              </w:rPr>
            </w:pPr>
            <w:r w:rsidRPr="00E951E4">
              <w:rPr>
                <w:rFonts w:ascii="PT Astra Serif" w:hAnsi="PT Astra Serif"/>
                <w:sz w:val="24"/>
                <w:szCs w:val="24"/>
              </w:rPr>
              <w:t xml:space="preserve">Данные </w:t>
            </w:r>
            <w:r w:rsidR="00411FA8">
              <w:rPr>
                <w:rFonts w:ascii="PT Astra Serif" w:hAnsi="PT Astra Serif"/>
                <w:sz w:val="24"/>
                <w:szCs w:val="24"/>
              </w:rPr>
              <w:t>согласно</w:t>
            </w:r>
            <w:r w:rsidRPr="00E951E4">
              <w:rPr>
                <w:rFonts w:ascii="PT Astra Serif" w:hAnsi="PT Astra Serif"/>
                <w:sz w:val="24"/>
                <w:szCs w:val="24"/>
              </w:rPr>
              <w:t xml:space="preserve"> журнала проводимых мероприятий в сфере жилищно-коммунального хозяйства, энергосбережения и повышения энергетической эффективности, ведение которого осуществляет ДЖКиСК</w:t>
            </w:r>
          </w:p>
        </w:tc>
      </w:tr>
      <w:tr w:rsidR="00E951E4" w:rsidRPr="00E951E4" w:rsidTr="00E951E4">
        <w:trPr>
          <w:trHeight w:val="975"/>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10.</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Количество отловленных безнадзорных животных</w:t>
            </w:r>
          </w:p>
        </w:tc>
        <w:tc>
          <w:tcPr>
            <w:tcW w:w="1670"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 xml:space="preserve">Голов </w:t>
            </w:r>
          </w:p>
        </w:tc>
        <w:tc>
          <w:tcPr>
            <w:tcW w:w="4248"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Значение показателя определяется по данным из государственной информационной системы Ханты-Мансийского автономного округа — Югры «Единая информационная база домашних животных и животных без владельцев»</w:t>
            </w:r>
          </w:p>
        </w:tc>
      </w:tr>
      <w:tr w:rsidR="00E951E4" w:rsidRPr="00E951E4" w:rsidTr="00E951E4">
        <w:trPr>
          <w:trHeight w:val="960"/>
        </w:trPr>
        <w:tc>
          <w:tcPr>
            <w:tcW w:w="562"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11.</w:t>
            </w:r>
          </w:p>
        </w:tc>
        <w:tc>
          <w:tcPr>
            <w:tcW w:w="3090" w:type="dxa"/>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 xml:space="preserve">Количество  животных, находящихся в муниципальной собственности </w:t>
            </w:r>
          </w:p>
        </w:tc>
        <w:tc>
          <w:tcPr>
            <w:tcW w:w="1670" w:type="dxa"/>
            <w:noWrap/>
            <w:hideMark/>
          </w:tcPr>
          <w:p w:rsidR="00E951E4" w:rsidRPr="00E951E4" w:rsidRDefault="00E951E4" w:rsidP="00E951E4">
            <w:pPr>
              <w:tabs>
                <w:tab w:val="left" w:pos="1134"/>
              </w:tabs>
              <w:jc w:val="center"/>
              <w:rPr>
                <w:rFonts w:ascii="PT Astra Serif" w:hAnsi="PT Astra Serif"/>
                <w:sz w:val="24"/>
                <w:szCs w:val="24"/>
              </w:rPr>
            </w:pPr>
            <w:r w:rsidRPr="00E951E4">
              <w:rPr>
                <w:rFonts w:ascii="PT Astra Serif" w:hAnsi="PT Astra Serif"/>
                <w:sz w:val="24"/>
                <w:szCs w:val="24"/>
              </w:rPr>
              <w:t xml:space="preserve">Голов </w:t>
            </w:r>
          </w:p>
        </w:tc>
        <w:tc>
          <w:tcPr>
            <w:tcW w:w="4248" w:type="dxa"/>
            <w:noWrap/>
            <w:hideMark/>
          </w:tcPr>
          <w:p w:rsidR="00E951E4" w:rsidRPr="00E951E4" w:rsidRDefault="00411FA8" w:rsidP="00E951E4">
            <w:pPr>
              <w:tabs>
                <w:tab w:val="left" w:pos="1134"/>
              </w:tabs>
              <w:jc w:val="center"/>
              <w:rPr>
                <w:rFonts w:ascii="PT Astra Serif" w:hAnsi="PT Astra Serif"/>
                <w:sz w:val="24"/>
                <w:szCs w:val="24"/>
              </w:rPr>
            </w:pPr>
            <w:r w:rsidRPr="00411FA8">
              <w:rPr>
                <w:rFonts w:ascii="PT Astra Serif" w:hAnsi="PT Astra Serif"/>
                <w:sz w:val="24"/>
                <w:szCs w:val="24"/>
              </w:rPr>
              <w:t>Количество  животных, включенных в состав муниципальной казны на основании распоряжений администрации города Югорска (данные указываются из выписки из реестра муниципальной собственности )</w:t>
            </w:r>
          </w:p>
        </w:tc>
      </w:tr>
    </w:tbl>
    <w:p w:rsidR="004F0180" w:rsidRPr="004F0180" w:rsidRDefault="0045773D" w:rsidP="004F0180">
      <w:pPr>
        <w:tabs>
          <w:tab w:val="left" w:pos="1134"/>
        </w:tabs>
        <w:jc w:val="center"/>
        <w:rPr>
          <w:rFonts w:ascii="PT Astra Serif" w:hAnsi="PT Astra Serif"/>
          <w:b/>
          <w:sz w:val="28"/>
          <w:szCs w:val="28"/>
        </w:rPr>
      </w:pPr>
      <w:r>
        <w:fldChar w:fldCharType="begin"/>
      </w:r>
      <w:r>
        <w:instrText xml:space="preserve"> LINK </w:instrText>
      </w:r>
      <w:r w:rsidR="00411FA8">
        <w:instrText xml:space="preserve">Excel.Sheet.12 "C:\\Users\\Mytskova_SY\\Desktop\\МП РЖКХ\\таблицы к МП 06.11.2026 - копия.xlsx" "методика расчета показателей!R4C1:R19C4" </w:instrText>
      </w:r>
      <w:r>
        <w:instrText xml:space="preserve">\a \f 4 \h </w:instrText>
      </w:r>
      <w:r w:rsidR="00E951E4">
        <w:instrText xml:space="preserve"> \* MERGEFORMAT </w:instrText>
      </w:r>
      <w:r>
        <w:fldChar w:fldCharType="separate"/>
      </w:r>
    </w:p>
    <w:p w:rsidR="006E3B8C" w:rsidRDefault="0045773D" w:rsidP="00E951E4">
      <w:pPr>
        <w:tabs>
          <w:tab w:val="left" w:pos="1134"/>
        </w:tabs>
        <w:jc w:val="both"/>
        <w:rPr>
          <w:rFonts w:ascii="PT Astra Serif" w:hAnsi="PT Astra Serif"/>
          <w:b/>
          <w:sz w:val="28"/>
          <w:szCs w:val="28"/>
        </w:rPr>
      </w:pPr>
      <w:r>
        <w:rPr>
          <w:rFonts w:ascii="PT Astra Serif" w:hAnsi="PT Astra Serif"/>
          <w:b/>
          <w:sz w:val="28"/>
          <w:szCs w:val="28"/>
        </w:rPr>
        <w:fldChar w:fldCharType="end"/>
      </w:r>
    </w:p>
    <w:p w:rsidR="009B33B1" w:rsidRDefault="009B33B1" w:rsidP="009544C6">
      <w:pPr>
        <w:pStyle w:val="a5"/>
        <w:tabs>
          <w:tab w:val="left" w:pos="1134"/>
        </w:tabs>
        <w:spacing w:line="360" w:lineRule="auto"/>
        <w:ind w:left="851"/>
        <w:jc w:val="right"/>
        <w:rPr>
          <w:rFonts w:ascii="PT Astra Serif" w:hAnsi="PT Astra Serif"/>
          <w:sz w:val="28"/>
          <w:szCs w:val="28"/>
        </w:rPr>
        <w:sectPr w:rsidR="009B33B1" w:rsidSect="0045773D">
          <w:pgSz w:w="11906" w:h="16838"/>
          <w:pgMar w:top="1134" w:right="851" w:bottom="1134" w:left="1701" w:header="709" w:footer="709" w:gutter="0"/>
          <w:cols w:space="708"/>
          <w:titlePg/>
          <w:docGrid w:linePitch="360"/>
        </w:sectPr>
      </w:pPr>
    </w:p>
    <w:p w:rsidR="009544C6" w:rsidRPr="009B33B1" w:rsidRDefault="009544C6" w:rsidP="009544C6">
      <w:pPr>
        <w:pStyle w:val="a5"/>
        <w:tabs>
          <w:tab w:val="left" w:pos="1134"/>
        </w:tabs>
        <w:spacing w:line="360" w:lineRule="auto"/>
        <w:ind w:left="851"/>
        <w:jc w:val="right"/>
        <w:rPr>
          <w:rFonts w:ascii="PT Astra Serif" w:hAnsi="PT Astra Serif"/>
          <w:sz w:val="28"/>
          <w:szCs w:val="28"/>
        </w:rPr>
      </w:pPr>
      <w:r w:rsidRPr="009B33B1">
        <w:rPr>
          <w:rFonts w:ascii="PT Astra Serif" w:hAnsi="PT Astra Serif"/>
          <w:sz w:val="28"/>
          <w:szCs w:val="28"/>
        </w:rPr>
        <w:lastRenderedPageBreak/>
        <w:t>Приложение 1</w:t>
      </w:r>
    </w:p>
    <w:p w:rsidR="009544C6" w:rsidRPr="009B33B1" w:rsidRDefault="009544C6" w:rsidP="009544C6">
      <w:pPr>
        <w:pStyle w:val="a5"/>
        <w:tabs>
          <w:tab w:val="left" w:pos="1134"/>
        </w:tabs>
        <w:spacing w:line="360" w:lineRule="auto"/>
        <w:ind w:left="851"/>
        <w:jc w:val="right"/>
        <w:rPr>
          <w:rFonts w:ascii="PT Astra Serif" w:hAnsi="PT Astra Serif"/>
          <w:sz w:val="28"/>
          <w:szCs w:val="28"/>
        </w:rPr>
      </w:pPr>
      <w:r w:rsidRPr="009B33B1">
        <w:rPr>
          <w:rFonts w:ascii="PT Astra Serif" w:hAnsi="PT Astra Serif"/>
          <w:sz w:val="28"/>
          <w:szCs w:val="28"/>
        </w:rPr>
        <w:t>к муниципальной программе города Югорска</w:t>
      </w:r>
    </w:p>
    <w:p w:rsidR="009544C6" w:rsidRPr="009B33B1" w:rsidRDefault="009544C6" w:rsidP="009544C6">
      <w:pPr>
        <w:pStyle w:val="a5"/>
        <w:tabs>
          <w:tab w:val="left" w:pos="1134"/>
        </w:tabs>
        <w:spacing w:line="360" w:lineRule="auto"/>
        <w:ind w:left="851"/>
        <w:rPr>
          <w:rFonts w:ascii="PT Astra Serif" w:hAnsi="PT Astra Serif"/>
          <w:b/>
          <w:sz w:val="28"/>
          <w:szCs w:val="28"/>
        </w:rPr>
      </w:pPr>
    </w:p>
    <w:p w:rsidR="00DB6B9A" w:rsidRDefault="00740577" w:rsidP="00E951E4">
      <w:pPr>
        <w:pStyle w:val="a5"/>
        <w:tabs>
          <w:tab w:val="left" w:pos="1134"/>
        </w:tabs>
        <w:spacing w:line="360" w:lineRule="auto"/>
        <w:ind w:left="0" w:firstLine="851"/>
        <w:jc w:val="center"/>
        <w:rPr>
          <w:rFonts w:ascii="PT Astra Serif" w:hAnsi="PT Astra Serif"/>
          <w:b/>
          <w:sz w:val="28"/>
          <w:szCs w:val="28"/>
        </w:rPr>
      </w:pPr>
      <w:r w:rsidRPr="009B33B1">
        <w:rPr>
          <w:rFonts w:ascii="PT Astra Serif" w:hAnsi="PT Astra Serif"/>
          <w:b/>
          <w:sz w:val="28"/>
          <w:szCs w:val="28"/>
        </w:rPr>
        <w:t>Перечень создаваемых объек</w:t>
      </w:r>
      <w:r w:rsidR="006E3B8C" w:rsidRPr="009B33B1">
        <w:rPr>
          <w:rFonts w:ascii="PT Astra Serif" w:hAnsi="PT Astra Serif"/>
          <w:b/>
          <w:sz w:val="28"/>
          <w:szCs w:val="28"/>
        </w:rPr>
        <w:t>тов на 2027</w:t>
      </w:r>
      <w:r w:rsidR="00D80F0A" w:rsidRPr="009B33B1">
        <w:rPr>
          <w:rFonts w:ascii="PT Astra Serif" w:hAnsi="PT Astra Serif"/>
          <w:b/>
          <w:sz w:val="28"/>
          <w:szCs w:val="28"/>
        </w:rPr>
        <w:t xml:space="preserve"> </w:t>
      </w:r>
      <w:r w:rsidR="006E3B8C" w:rsidRPr="009B33B1">
        <w:rPr>
          <w:rFonts w:ascii="PT Astra Serif" w:hAnsi="PT Astra Serif"/>
          <w:b/>
          <w:sz w:val="28"/>
          <w:szCs w:val="28"/>
        </w:rPr>
        <w:t xml:space="preserve">год и на </w:t>
      </w:r>
      <w:r w:rsidRPr="009B33B1">
        <w:rPr>
          <w:rFonts w:ascii="PT Astra Serif" w:hAnsi="PT Astra Serif"/>
          <w:b/>
          <w:sz w:val="28"/>
          <w:szCs w:val="28"/>
        </w:rPr>
        <w:t xml:space="preserve">плановый период </w:t>
      </w:r>
      <w:r w:rsidR="006E3B8C" w:rsidRPr="009B33B1">
        <w:rPr>
          <w:rFonts w:ascii="PT Astra Serif" w:hAnsi="PT Astra Serif"/>
          <w:b/>
          <w:sz w:val="28"/>
          <w:szCs w:val="28"/>
        </w:rPr>
        <w:t xml:space="preserve">2028-2030 </w:t>
      </w:r>
      <w:r w:rsidRPr="009B33B1">
        <w:rPr>
          <w:rFonts w:ascii="PT Astra Serif" w:hAnsi="PT Astra Serif"/>
          <w:b/>
          <w:sz w:val="28"/>
          <w:szCs w:val="28"/>
        </w:rPr>
        <w:t>годов, включая приобретение объектов недвижимого имущества, объектов, создаваемых в соответствии с соглашениями о государственно-частном партнерстве, муниципально-частном партнерстве и концессионными соглашениями</w:t>
      </w:r>
    </w:p>
    <w:tbl>
      <w:tblPr>
        <w:tblW w:w="1545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560"/>
        <w:gridCol w:w="1134"/>
        <w:gridCol w:w="992"/>
        <w:gridCol w:w="1418"/>
        <w:gridCol w:w="1127"/>
        <w:gridCol w:w="1410"/>
        <w:gridCol w:w="1126"/>
        <w:gridCol w:w="1134"/>
        <w:gridCol w:w="1047"/>
        <w:gridCol w:w="895"/>
        <w:gridCol w:w="1198"/>
        <w:gridCol w:w="915"/>
        <w:gridCol w:w="928"/>
      </w:tblGrid>
      <w:tr w:rsidR="00E951E4" w:rsidRPr="00E951E4" w:rsidTr="005373D0">
        <w:trPr>
          <w:trHeight w:val="645"/>
        </w:trPr>
        <w:tc>
          <w:tcPr>
            <w:tcW w:w="572"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 п/п</w:t>
            </w:r>
          </w:p>
        </w:tc>
        <w:tc>
          <w:tcPr>
            <w:tcW w:w="1560"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Наименование объекта</w:t>
            </w:r>
          </w:p>
        </w:tc>
        <w:tc>
          <w:tcPr>
            <w:tcW w:w="1134" w:type="dxa"/>
            <w:vMerge w:val="restart"/>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Мощность</w:t>
            </w:r>
          </w:p>
        </w:tc>
        <w:tc>
          <w:tcPr>
            <w:tcW w:w="992" w:type="dxa"/>
            <w:vMerge w:val="restart"/>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Срок строительства, проектирования (характер работ)</w:t>
            </w:r>
          </w:p>
        </w:tc>
        <w:tc>
          <w:tcPr>
            <w:tcW w:w="1418" w:type="dxa"/>
            <w:vMerge w:val="restart"/>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Стоимость объекта в ценах соответствующих лет с учетом периода реализации проекта (планируемый объем инвестиций)</w:t>
            </w:r>
          </w:p>
        </w:tc>
        <w:tc>
          <w:tcPr>
            <w:tcW w:w="1127" w:type="dxa"/>
            <w:vMerge w:val="restart"/>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lang w:eastAsia="ru-RU"/>
              </w:rPr>
            </w:pPr>
            <w:r w:rsidRPr="00E951E4">
              <w:rPr>
                <w:rFonts w:ascii="PT Astra Serif" w:hAnsi="PT Astra Serif"/>
                <w:lang w:eastAsia="ru-RU"/>
              </w:rPr>
              <w:t>Остаток стоимости на 01.01.2027</w:t>
            </w:r>
          </w:p>
        </w:tc>
        <w:tc>
          <w:tcPr>
            <w:tcW w:w="1410" w:type="dxa"/>
            <w:vMerge w:val="restart"/>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Источники финансирования</w:t>
            </w:r>
          </w:p>
        </w:tc>
        <w:tc>
          <w:tcPr>
            <w:tcW w:w="5400" w:type="dxa"/>
            <w:gridSpan w:val="5"/>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Инвестиции (тыс. рублей)</w:t>
            </w:r>
          </w:p>
        </w:tc>
        <w:tc>
          <w:tcPr>
            <w:tcW w:w="915" w:type="dxa"/>
            <w:vMerge w:val="restart"/>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Механизм реализации</w:t>
            </w:r>
          </w:p>
        </w:tc>
        <w:tc>
          <w:tcPr>
            <w:tcW w:w="928" w:type="dxa"/>
            <w:vMerge w:val="restart"/>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Заказчик по строительству (приобретению)</w:t>
            </w:r>
          </w:p>
        </w:tc>
      </w:tr>
      <w:tr w:rsidR="00E951E4" w:rsidRPr="00E951E4" w:rsidTr="005373D0">
        <w:trPr>
          <w:cantSplit/>
          <w:trHeight w:val="1890"/>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lang w:eastAsia="ru-RU"/>
              </w:rPr>
            </w:pPr>
          </w:p>
        </w:tc>
        <w:tc>
          <w:tcPr>
            <w:tcW w:w="141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6" w:type="dxa"/>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2027 год</w:t>
            </w:r>
          </w:p>
        </w:tc>
        <w:tc>
          <w:tcPr>
            <w:tcW w:w="1134" w:type="dxa"/>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2028 год</w:t>
            </w:r>
          </w:p>
        </w:tc>
        <w:tc>
          <w:tcPr>
            <w:tcW w:w="1047" w:type="dxa"/>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2029 год</w:t>
            </w:r>
          </w:p>
        </w:tc>
        <w:tc>
          <w:tcPr>
            <w:tcW w:w="895" w:type="dxa"/>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2030 год</w:t>
            </w:r>
          </w:p>
        </w:tc>
        <w:tc>
          <w:tcPr>
            <w:tcW w:w="1198" w:type="dxa"/>
            <w:shd w:val="clear" w:color="auto" w:fill="auto"/>
            <w:textDirection w:val="btLr"/>
            <w:vAlign w:val="center"/>
            <w:hideMark/>
          </w:tcPr>
          <w:p w:rsidR="00E951E4" w:rsidRPr="00E951E4" w:rsidRDefault="00E951E4" w:rsidP="00E951E4">
            <w:pPr>
              <w:suppressAutoHyphens w:val="0"/>
              <w:ind w:left="113" w:right="113"/>
              <w:jc w:val="center"/>
              <w:rPr>
                <w:rFonts w:ascii="PT Astra Serif" w:hAnsi="PT Astra Serif"/>
                <w:color w:val="000000"/>
                <w:lang w:eastAsia="ru-RU"/>
              </w:rPr>
            </w:pPr>
            <w:r w:rsidRPr="00E951E4">
              <w:rPr>
                <w:rFonts w:ascii="PT Astra Serif" w:hAnsi="PT Astra Serif"/>
                <w:color w:val="000000"/>
                <w:lang w:eastAsia="ru-RU"/>
              </w:rPr>
              <w:t>В период реализации муниципальной программы 2027-2030 годов</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315"/>
        </w:trPr>
        <w:tc>
          <w:tcPr>
            <w:tcW w:w="572"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w:t>
            </w:r>
          </w:p>
        </w:tc>
        <w:tc>
          <w:tcPr>
            <w:tcW w:w="1560"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w:t>
            </w:r>
          </w:p>
        </w:tc>
        <w:tc>
          <w:tcPr>
            <w:tcW w:w="1134"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w:t>
            </w:r>
          </w:p>
        </w:tc>
        <w:tc>
          <w:tcPr>
            <w:tcW w:w="992"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w:t>
            </w:r>
          </w:p>
        </w:tc>
        <w:tc>
          <w:tcPr>
            <w:tcW w:w="1418"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5</w:t>
            </w:r>
          </w:p>
        </w:tc>
        <w:tc>
          <w:tcPr>
            <w:tcW w:w="1127"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6</w:t>
            </w:r>
          </w:p>
        </w:tc>
        <w:tc>
          <w:tcPr>
            <w:tcW w:w="1410"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7</w:t>
            </w:r>
          </w:p>
        </w:tc>
        <w:tc>
          <w:tcPr>
            <w:tcW w:w="1126"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8</w:t>
            </w:r>
          </w:p>
        </w:tc>
        <w:tc>
          <w:tcPr>
            <w:tcW w:w="1134"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9</w:t>
            </w:r>
          </w:p>
        </w:tc>
        <w:tc>
          <w:tcPr>
            <w:tcW w:w="1047"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w:t>
            </w:r>
          </w:p>
        </w:tc>
        <w:tc>
          <w:tcPr>
            <w:tcW w:w="895"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11</w:t>
            </w:r>
          </w:p>
        </w:tc>
        <w:tc>
          <w:tcPr>
            <w:tcW w:w="1198"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12</w:t>
            </w:r>
          </w:p>
        </w:tc>
        <w:tc>
          <w:tcPr>
            <w:tcW w:w="915"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13</w:t>
            </w:r>
          </w:p>
        </w:tc>
        <w:tc>
          <w:tcPr>
            <w:tcW w:w="928" w:type="dxa"/>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14</w:t>
            </w:r>
          </w:p>
        </w:tc>
      </w:tr>
      <w:tr w:rsidR="00E951E4" w:rsidRPr="00E951E4" w:rsidTr="005373D0">
        <w:trPr>
          <w:trHeight w:val="315"/>
        </w:trPr>
        <w:tc>
          <w:tcPr>
            <w:tcW w:w="6803" w:type="dxa"/>
            <w:gridSpan w:val="6"/>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Всего, в том числе</w:t>
            </w: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всего</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381 568,1</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399 871,7</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122 686,9</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904 126,7</w:t>
            </w:r>
          </w:p>
        </w:tc>
        <w:tc>
          <w:tcPr>
            <w:tcW w:w="915"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Прямые инвестиции</w:t>
            </w: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315"/>
        </w:trPr>
        <w:tc>
          <w:tcPr>
            <w:tcW w:w="6803" w:type="dxa"/>
            <w:gridSpan w:val="6"/>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федеральный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56 904,3</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112 281,2</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169 185,5</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630"/>
        </w:trPr>
        <w:tc>
          <w:tcPr>
            <w:tcW w:w="6803" w:type="dxa"/>
            <w:gridSpan w:val="6"/>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бюджет автономного округа</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267 084,1</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244 451,9</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104 283,9</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615 819,9</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315"/>
        </w:trPr>
        <w:tc>
          <w:tcPr>
            <w:tcW w:w="6803" w:type="dxa"/>
            <w:gridSpan w:val="6"/>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местный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57 579,7</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43 138,6</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18 403,0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119 121,3</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675"/>
        </w:trPr>
        <w:tc>
          <w:tcPr>
            <w:tcW w:w="15456" w:type="dxa"/>
            <w:gridSpan w:val="14"/>
            <w:shd w:val="clear" w:color="auto" w:fill="auto"/>
            <w:vAlign w:val="bottom"/>
            <w:hideMark/>
          </w:tcPr>
          <w:p w:rsidR="00E951E4" w:rsidRPr="00E951E4" w:rsidRDefault="00E951E4" w:rsidP="00E951E4">
            <w:pPr>
              <w:suppressAutoHyphens w:val="0"/>
              <w:jc w:val="center"/>
              <w:rPr>
                <w:rFonts w:ascii="PT Astra Serif" w:hAnsi="PT Astra Serif"/>
                <w:lang w:eastAsia="ru-RU"/>
              </w:rPr>
            </w:pPr>
            <w:r w:rsidRPr="00E951E4">
              <w:rPr>
                <w:rFonts w:ascii="PT Astra Serif" w:hAnsi="PT Astra Serif"/>
                <w:lang w:eastAsia="ru-RU"/>
              </w:rPr>
              <w:t>I. Объекты, создаваемые в 2027 финансовом году и плановом периоде 2028 - 2030 годов, включая приобретаемые объекты недвижимого имущества, объекты, создаваемые в соответствии с соглашениями о государственно-частном партнерстве, муниципально-частном партнерстве и концессионными соглашениями</w:t>
            </w:r>
          </w:p>
        </w:tc>
      </w:tr>
      <w:tr w:rsidR="00E951E4" w:rsidRPr="00E951E4" w:rsidTr="005373D0">
        <w:trPr>
          <w:trHeight w:val="315"/>
        </w:trPr>
        <w:tc>
          <w:tcPr>
            <w:tcW w:w="572" w:type="dxa"/>
            <w:vMerge w:val="restart"/>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 </w:t>
            </w:r>
          </w:p>
        </w:tc>
        <w:tc>
          <w:tcPr>
            <w:tcW w:w="6231" w:type="dxa"/>
            <w:gridSpan w:val="5"/>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Всего по разделу I</w:t>
            </w: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всего</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371 120,9</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399 871,7</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122 686,9</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893 679,5</w:t>
            </w:r>
          </w:p>
        </w:tc>
        <w:tc>
          <w:tcPr>
            <w:tcW w:w="915"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Прямые инвестиции</w:t>
            </w: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6231" w:type="dxa"/>
            <w:gridSpan w:val="5"/>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федеральный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56 904,3</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112 281,2</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169 185,5</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630"/>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6231" w:type="dxa"/>
            <w:gridSpan w:val="5"/>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бюджет автономного округа</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267 084,1</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244 451,9</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104 283,9</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615 819,9</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6231" w:type="dxa"/>
            <w:gridSpan w:val="5"/>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местный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47 132,5</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43 138,6</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18 403,0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108 674,1</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450"/>
        </w:trPr>
        <w:tc>
          <w:tcPr>
            <w:tcW w:w="572" w:type="dxa"/>
            <w:vMerge w:val="restart"/>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 </w:t>
            </w:r>
          </w:p>
        </w:tc>
        <w:tc>
          <w:tcPr>
            <w:tcW w:w="6231" w:type="dxa"/>
            <w:gridSpan w:val="5"/>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Региональный проект «Модернизация коммунальной инфраструктуры»</w:t>
            </w: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всего</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371 120,9</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399 871,7</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122 686,9</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893 679,5</w:t>
            </w:r>
          </w:p>
        </w:tc>
        <w:tc>
          <w:tcPr>
            <w:tcW w:w="915"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34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6231" w:type="dxa"/>
            <w:gridSpan w:val="5"/>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федеральный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56 904,3</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112 281,2</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169 185,5</w:t>
            </w:r>
          </w:p>
        </w:tc>
        <w:tc>
          <w:tcPr>
            <w:tcW w:w="915"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660"/>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6231" w:type="dxa"/>
            <w:gridSpan w:val="5"/>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бюджет автономного округа</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267 084,1</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244 451,9</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104 283,9</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615 819,9</w:t>
            </w:r>
          </w:p>
        </w:tc>
        <w:tc>
          <w:tcPr>
            <w:tcW w:w="915"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420"/>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6231" w:type="dxa"/>
            <w:gridSpan w:val="5"/>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местный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47 132,5</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43 138,6</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18 403,0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108 674,1</w:t>
            </w:r>
          </w:p>
        </w:tc>
        <w:tc>
          <w:tcPr>
            <w:tcW w:w="915"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315"/>
        </w:trPr>
        <w:tc>
          <w:tcPr>
            <w:tcW w:w="572"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w:t>
            </w:r>
          </w:p>
        </w:tc>
        <w:tc>
          <w:tcPr>
            <w:tcW w:w="1560" w:type="dxa"/>
            <w:vMerge w:val="restart"/>
            <w:shd w:val="clear" w:color="auto" w:fill="auto"/>
            <w:vAlign w:val="bottom"/>
            <w:hideMark/>
          </w:tcPr>
          <w:p w:rsid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 xml:space="preserve">Автоматизированная газовая котельная «Центральная» в городе Югорске </w:t>
            </w:r>
          </w:p>
          <w:p w:rsidR="00E951E4" w:rsidRPr="00E951E4" w:rsidRDefault="00E951E4" w:rsidP="00E951E4">
            <w:pPr>
              <w:suppressAutoHyphens w:val="0"/>
              <w:rPr>
                <w:rFonts w:ascii="PT Astra Serif" w:hAnsi="PT Astra Serif"/>
                <w:color w:val="000000"/>
                <w:lang w:eastAsia="ru-RU"/>
              </w:rPr>
            </w:pPr>
          </w:p>
        </w:tc>
        <w:tc>
          <w:tcPr>
            <w:tcW w:w="1134"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 котельная</w:t>
            </w:r>
          </w:p>
        </w:tc>
        <w:tc>
          <w:tcPr>
            <w:tcW w:w="992"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 </w:t>
            </w:r>
          </w:p>
        </w:tc>
        <w:tc>
          <w:tcPr>
            <w:tcW w:w="1418"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891 273,40</w:t>
            </w:r>
          </w:p>
        </w:tc>
        <w:tc>
          <w:tcPr>
            <w:tcW w:w="1127"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884 473,40</w:t>
            </w: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всего</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371 120,9</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399 871,7</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122 686,9</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893 679,5</w:t>
            </w:r>
          </w:p>
        </w:tc>
        <w:tc>
          <w:tcPr>
            <w:tcW w:w="915"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Прямые инвестиции</w:t>
            </w:r>
          </w:p>
        </w:tc>
        <w:tc>
          <w:tcPr>
            <w:tcW w:w="928"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ДЖКиСК</w:t>
            </w: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федеральный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56 904,3</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112 281,2</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169 185,5</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630"/>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бюджет автономного округа</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267 084,1</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244 451,9</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104 283,9</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615 819,9</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местный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47 132,5</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43 138,6</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18 403,0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108 674,1</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315"/>
        </w:trPr>
        <w:tc>
          <w:tcPr>
            <w:tcW w:w="572"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1.1.</w:t>
            </w:r>
          </w:p>
        </w:tc>
        <w:tc>
          <w:tcPr>
            <w:tcW w:w="1560" w:type="dxa"/>
            <w:vMerge w:val="restart"/>
            <w:shd w:val="clear" w:color="auto" w:fill="auto"/>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Автоматизированная газовая котельная «Центральная» в городе Югорске (1 этап)</w:t>
            </w:r>
          </w:p>
        </w:tc>
        <w:tc>
          <w:tcPr>
            <w:tcW w:w="1134"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35 МВт</w:t>
            </w:r>
          </w:p>
        </w:tc>
        <w:tc>
          <w:tcPr>
            <w:tcW w:w="992"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2024-2025 (ПИР), 2027-2029 (СМР)</w:t>
            </w:r>
          </w:p>
        </w:tc>
        <w:tc>
          <w:tcPr>
            <w:tcW w:w="1418"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781 535,10</w:t>
            </w:r>
          </w:p>
        </w:tc>
        <w:tc>
          <w:tcPr>
            <w:tcW w:w="1127"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776 282,90</w:t>
            </w: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всего</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371 120,9</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291 681,2</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122 686,9</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785 489,0</w:t>
            </w:r>
          </w:p>
        </w:tc>
        <w:tc>
          <w:tcPr>
            <w:tcW w:w="915"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Прямые инвестиции</w:t>
            </w:r>
          </w:p>
        </w:tc>
        <w:tc>
          <w:tcPr>
            <w:tcW w:w="928"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ДЖКиСК</w:t>
            </w: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федеральный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56 904,3</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84 900,4</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141 804,7</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630"/>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бюджет автономного округа</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267 084,1</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175 763,7</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104 283,9</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547 131,7</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местный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47 132,5</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31 017,1</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18 403,0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96 552,6</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315"/>
        </w:trPr>
        <w:tc>
          <w:tcPr>
            <w:tcW w:w="572"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1.2.</w:t>
            </w:r>
          </w:p>
        </w:tc>
        <w:tc>
          <w:tcPr>
            <w:tcW w:w="1560" w:type="dxa"/>
            <w:vMerge w:val="restart"/>
            <w:shd w:val="clear" w:color="auto" w:fill="auto"/>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Автоматизированная газовая котельная «Центральная» в городе Югорске (2 этап)</w:t>
            </w:r>
          </w:p>
        </w:tc>
        <w:tc>
          <w:tcPr>
            <w:tcW w:w="1134"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2 474 м</w:t>
            </w:r>
          </w:p>
        </w:tc>
        <w:tc>
          <w:tcPr>
            <w:tcW w:w="992"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2024-2025 (ПИР), 2028 (СМР)</w:t>
            </w:r>
          </w:p>
        </w:tc>
        <w:tc>
          <w:tcPr>
            <w:tcW w:w="1418"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109 738,30</w:t>
            </w:r>
          </w:p>
        </w:tc>
        <w:tc>
          <w:tcPr>
            <w:tcW w:w="1127"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108 190,50</w:t>
            </w: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всего</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108 190,5</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108 190,5</w:t>
            </w:r>
          </w:p>
        </w:tc>
        <w:tc>
          <w:tcPr>
            <w:tcW w:w="915"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Прямые инвестиции</w:t>
            </w:r>
          </w:p>
        </w:tc>
        <w:tc>
          <w:tcPr>
            <w:tcW w:w="928"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ДЖКиСК</w:t>
            </w: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федеральный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27 380,8</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27 380,8</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630"/>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бюджет автономного округа</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68 688,2</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68 688,2</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местный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12 121,5</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12 121,5</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315"/>
        </w:trPr>
        <w:tc>
          <w:tcPr>
            <w:tcW w:w="15456" w:type="dxa"/>
            <w:gridSpan w:val="14"/>
            <w:shd w:val="clear" w:color="auto" w:fill="auto"/>
            <w:vAlign w:val="bottom"/>
            <w:hideMark/>
          </w:tcPr>
          <w:p w:rsidR="00E951E4" w:rsidRPr="00E951E4" w:rsidRDefault="00E951E4" w:rsidP="00E951E4">
            <w:pPr>
              <w:suppressAutoHyphens w:val="0"/>
              <w:rPr>
                <w:rFonts w:ascii="PT Astra Serif" w:hAnsi="PT Astra Serif"/>
                <w:lang w:eastAsia="ru-RU"/>
              </w:rPr>
            </w:pPr>
            <w:r w:rsidRPr="00E951E4">
              <w:rPr>
                <w:rFonts w:ascii="PT Astra Serif" w:hAnsi="PT Astra Serif"/>
                <w:lang w:eastAsia="ru-RU"/>
              </w:rPr>
              <w:lastRenderedPageBreak/>
              <w:t>II. Объекты, планируемые к созданию в период реализации муниципальной программы 2027-2030  годов</w:t>
            </w:r>
          </w:p>
        </w:tc>
      </w:tr>
      <w:tr w:rsidR="00E951E4" w:rsidRPr="00E951E4" w:rsidTr="005373D0">
        <w:trPr>
          <w:trHeight w:val="315"/>
        </w:trPr>
        <w:tc>
          <w:tcPr>
            <w:tcW w:w="572" w:type="dxa"/>
            <w:vMerge w:val="restart"/>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 </w:t>
            </w:r>
          </w:p>
        </w:tc>
        <w:tc>
          <w:tcPr>
            <w:tcW w:w="6231" w:type="dxa"/>
            <w:gridSpan w:val="5"/>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Всего по разделу II</w:t>
            </w: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всего</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10 447,2</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10 447,2</w:t>
            </w:r>
          </w:p>
        </w:tc>
        <w:tc>
          <w:tcPr>
            <w:tcW w:w="915"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Прямые инвестиции</w:t>
            </w: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6231" w:type="dxa"/>
            <w:gridSpan w:val="5"/>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федеральный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630"/>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6231" w:type="dxa"/>
            <w:gridSpan w:val="5"/>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бюджет автономного округа</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6231" w:type="dxa"/>
            <w:gridSpan w:val="5"/>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местный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10 447,2</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10 447,2</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shd w:val="clear" w:color="auto" w:fill="auto"/>
            <w:noWrap/>
            <w:vAlign w:val="bottom"/>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 </w:t>
            </w:r>
          </w:p>
        </w:tc>
      </w:tr>
      <w:tr w:rsidR="00E951E4" w:rsidRPr="00E951E4" w:rsidTr="005373D0">
        <w:trPr>
          <w:trHeight w:val="315"/>
        </w:trPr>
        <w:tc>
          <w:tcPr>
            <w:tcW w:w="572"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w:t>
            </w:r>
          </w:p>
        </w:tc>
        <w:tc>
          <w:tcPr>
            <w:tcW w:w="1560"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Расширение кладбища  №3</w:t>
            </w:r>
          </w:p>
        </w:tc>
        <w:tc>
          <w:tcPr>
            <w:tcW w:w="1134"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2,7 га</w:t>
            </w:r>
          </w:p>
        </w:tc>
        <w:tc>
          <w:tcPr>
            <w:tcW w:w="992"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2025-2027 (СМР)</w:t>
            </w:r>
          </w:p>
        </w:tc>
        <w:tc>
          <w:tcPr>
            <w:tcW w:w="1418"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42 100,0</w:t>
            </w:r>
          </w:p>
        </w:tc>
        <w:tc>
          <w:tcPr>
            <w:tcW w:w="1127"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42 100,0</w:t>
            </w: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всего</w:t>
            </w:r>
          </w:p>
        </w:tc>
        <w:tc>
          <w:tcPr>
            <w:tcW w:w="1126"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10 000,0</w:t>
            </w:r>
          </w:p>
        </w:tc>
        <w:tc>
          <w:tcPr>
            <w:tcW w:w="1134"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10 000,0</w:t>
            </w:r>
          </w:p>
        </w:tc>
        <w:tc>
          <w:tcPr>
            <w:tcW w:w="915"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Прямые инвестиции</w:t>
            </w:r>
          </w:p>
        </w:tc>
        <w:tc>
          <w:tcPr>
            <w:tcW w:w="928"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ДЖКиСК</w:t>
            </w: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федеральный бюджет</w:t>
            </w:r>
          </w:p>
        </w:tc>
        <w:tc>
          <w:tcPr>
            <w:tcW w:w="1126"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34"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630"/>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бюджет автономного округа</w:t>
            </w:r>
          </w:p>
        </w:tc>
        <w:tc>
          <w:tcPr>
            <w:tcW w:w="1126"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34"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местный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10 000,0</w:t>
            </w:r>
          </w:p>
        </w:tc>
        <w:tc>
          <w:tcPr>
            <w:tcW w:w="1134"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10 000,0</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315"/>
        </w:trPr>
        <w:tc>
          <w:tcPr>
            <w:tcW w:w="572"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w:t>
            </w:r>
          </w:p>
        </w:tc>
        <w:tc>
          <w:tcPr>
            <w:tcW w:w="1560"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Строительство кладбища №4</w:t>
            </w:r>
          </w:p>
        </w:tc>
        <w:tc>
          <w:tcPr>
            <w:tcW w:w="1134"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39,64</w:t>
            </w:r>
          </w:p>
        </w:tc>
        <w:tc>
          <w:tcPr>
            <w:tcW w:w="992" w:type="dxa"/>
            <w:vMerge w:val="restart"/>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2025-2027 (ПИР)</w:t>
            </w:r>
          </w:p>
        </w:tc>
        <w:tc>
          <w:tcPr>
            <w:tcW w:w="1418"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После проектирования</w:t>
            </w:r>
          </w:p>
        </w:tc>
        <w:tc>
          <w:tcPr>
            <w:tcW w:w="1127"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После проектирования</w:t>
            </w: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всего</w:t>
            </w:r>
          </w:p>
        </w:tc>
        <w:tc>
          <w:tcPr>
            <w:tcW w:w="1126"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447,2</w:t>
            </w:r>
          </w:p>
        </w:tc>
        <w:tc>
          <w:tcPr>
            <w:tcW w:w="1134"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447,2</w:t>
            </w:r>
          </w:p>
        </w:tc>
        <w:tc>
          <w:tcPr>
            <w:tcW w:w="915"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Прямые инвестиции</w:t>
            </w:r>
          </w:p>
        </w:tc>
        <w:tc>
          <w:tcPr>
            <w:tcW w:w="928" w:type="dxa"/>
            <w:vMerge w:val="restart"/>
            <w:shd w:val="clear" w:color="auto" w:fill="auto"/>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ДЖКиСК</w:t>
            </w: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федеральный бюджет</w:t>
            </w:r>
          </w:p>
        </w:tc>
        <w:tc>
          <w:tcPr>
            <w:tcW w:w="1126"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34"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630"/>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бюджет автономного округа</w:t>
            </w:r>
          </w:p>
        </w:tc>
        <w:tc>
          <w:tcPr>
            <w:tcW w:w="1126"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34"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center"/>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r w:rsidR="00E951E4" w:rsidRPr="00E951E4" w:rsidTr="005373D0">
        <w:trPr>
          <w:trHeight w:val="315"/>
        </w:trPr>
        <w:tc>
          <w:tcPr>
            <w:tcW w:w="57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560"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34"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92"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8"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127"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1410" w:type="dxa"/>
            <w:shd w:val="clear" w:color="auto" w:fill="auto"/>
            <w:vAlign w:val="center"/>
            <w:hideMark/>
          </w:tcPr>
          <w:p w:rsidR="00E951E4" w:rsidRPr="00E951E4" w:rsidRDefault="00E951E4" w:rsidP="00E951E4">
            <w:pPr>
              <w:suppressAutoHyphens w:val="0"/>
              <w:rPr>
                <w:rFonts w:ascii="PT Astra Serif" w:hAnsi="PT Astra Serif"/>
                <w:color w:val="000000"/>
                <w:lang w:eastAsia="ru-RU"/>
              </w:rPr>
            </w:pPr>
            <w:r w:rsidRPr="00E951E4">
              <w:rPr>
                <w:rFonts w:ascii="PT Astra Serif" w:hAnsi="PT Astra Serif"/>
                <w:color w:val="000000"/>
                <w:lang w:eastAsia="ru-RU"/>
              </w:rPr>
              <w:t>местный бюджет</w:t>
            </w:r>
          </w:p>
        </w:tc>
        <w:tc>
          <w:tcPr>
            <w:tcW w:w="1126"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447,2</w:t>
            </w:r>
          </w:p>
        </w:tc>
        <w:tc>
          <w:tcPr>
            <w:tcW w:w="1134"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047"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895"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0,0</w:t>
            </w:r>
          </w:p>
        </w:tc>
        <w:tc>
          <w:tcPr>
            <w:tcW w:w="1198" w:type="dxa"/>
            <w:shd w:val="clear" w:color="auto" w:fill="auto"/>
            <w:noWrap/>
            <w:vAlign w:val="bottom"/>
            <w:hideMark/>
          </w:tcPr>
          <w:p w:rsidR="00E951E4" w:rsidRPr="00E951E4" w:rsidRDefault="00E951E4" w:rsidP="00E951E4">
            <w:pPr>
              <w:suppressAutoHyphens w:val="0"/>
              <w:jc w:val="center"/>
              <w:rPr>
                <w:rFonts w:ascii="PT Astra Serif" w:hAnsi="PT Astra Serif"/>
                <w:color w:val="000000"/>
                <w:lang w:eastAsia="ru-RU"/>
              </w:rPr>
            </w:pPr>
            <w:r w:rsidRPr="00E951E4">
              <w:rPr>
                <w:rFonts w:ascii="PT Astra Serif" w:hAnsi="PT Astra Serif"/>
                <w:color w:val="000000"/>
                <w:lang w:eastAsia="ru-RU"/>
              </w:rPr>
              <w:t>447,2</w:t>
            </w:r>
          </w:p>
        </w:tc>
        <w:tc>
          <w:tcPr>
            <w:tcW w:w="915" w:type="dxa"/>
            <w:vMerge/>
            <w:vAlign w:val="center"/>
            <w:hideMark/>
          </w:tcPr>
          <w:p w:rsidR="00E951E4" w:rsidRPr="00E951E4" w:rsidRDefault="00E951E4" w:rsidP="00E951E4">
            <w:pPr>
              <w:suppressAutoHyphens w:val="0"/>
              <w:rPr>
                <w:rFonts w:ascii="PT Astra Serif" w:hAnsi="PT Astra Serif"/>
                <w:color w:val="000000"/>
                <w:lang w:eastAsia="ru-RU"/>
              </w:rPr>
            </w:pPr>
          </w:p>
        </w:tc>
        <w:tc>
          <w:tcPr>
            <w:tcW w:w="928" w:type="dxa"/>
            <w:vMerge/>
            <w:vAlign w:val="center"/>
            <w:hideMark/>
          </w:tcPr>
          <w:p w:rsidR="00E951E4" w:rsidRPr="00E951E4" w:rsidRDefault="00E951E4" w:rsidP="00E951E4">
            <w:pPr>
              <w:suppressAutoHyphens w:val="0"/>
              <w:rPr>
                <w:rFonts w:ascii="PT Astra Serif" w:hAnsi="PT Astra Serif"/>
                <w:color w:val="000000"/>
                <w:lang w:eastAsia="ru-RU"/>
              </w:rPr>
            </w:pPr>
          </w:p>
        </w:tc>
      </w:tr>
    </w:tbl>
    <w:p w:rsidR="00E951E4" w:rsidRDefault="00E951E4" w:rsidP="00252F52">
      <w:pPr>
        <w:tabs>
          <w:tab w:val="left" w:pos="1134"/>
        </w:tabs>
        <w:spacing w:line="360" w:lineRule="auto"/>
        <w:rPr>
          <w:rFonts w:ascii="PT Astra Serif" w:hAnsi="PT Astra Serif"/>
          <w:b/>
          <w:sz w:val="28"/>
          <w:szCs w:val="28"/>
        </w:rPr>
        <w:sectPr w:rsidR="00E951E4" w:rsidSect="009B33B1">
          <w:pgSz w:w="16838" w:h="11906" w:orient="landscape"/>
          <w:pgMar w:top="1701" w:right="1134" w:bottom="851" w:left="1134" w:header="709" w:footer="709" w:gutter="0"/>
          <w:cols w:space="708"/>
          <w:titlePg/>
          <w:docGrid w:linePitch="360"/>
        </w:sectPr>
      </w:pPr>
    </w:p>
    <w:p w:rsidR="009544C6" w:rsidRPr="00F91056" w:rsidRDefault="009544C6" w:rsidP="00E951E4">
      <w:pPr>
        <w:tabs>
          <w:tab w:val="left" w:pos="1134"/>
        </w:tabs>
        <w:spacing w:line="360" w:lineRule="auto"/>
        <w:jc w:val="both"/>
        <w:rPr>
          <w:rFonts w:ascii="PT Astra Serif" w:hAnsi="PT Astra Serif"/>
          <w:color w:val="FF0000"/>
          <w:sz w:val="28"/>
          <w:szCs w:val="28"/>
        </w:rPr>
      </w:pPr>
    </w:p>
    <w:sectPr w:rsidR="009544C6" w:rsidRPr="00F91056" w:rsidSect="00C76C0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15C" w:rsidRDefault="0082415C" w:rsidP="003C5141">
      <w:r>
        <w:separator/>
      </w:r>
    </w:p>
  </w:endnote>
  <w:endnote w:type="continuationSeparator" w:id="0">
    <w:p w:rsidR="0082415C" w:rsidRDefault="0082415C" w:rsidP="003C5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15C" w:rsidRDefault="0082415C" w:rsidP="003C5141">
      <w:r>
        <w:separator/>
      </w:r>
    </w:p>
  </w:footnote>
  <w:footnote w:type="continuationSeparator" w:id="0">
    <w:p w:rsidR="0082415C" w:rsidRDefault="0082415C" w:rsidP="003C51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8213451"/>
      <w:docPartObj>
        <w:docPartGallery w:val="Page Numbers (Top of Page)"/>
        <w:docPartUnique/>
      </w:docPartObj>
    </w:sdtPr>
    <w:sdtEndPr/>
    <w:sdtContent>
      <w:p w:rsidR="0045773D" w:rsidRDefault="0045773D">
        <w:pPr>
          <w:pStyle w:val="a8"/>
          <w:jc w:val="center"/>
        </w:pPr>
        <w:r>
          <w:fldChar w:fldCharType="begin"/>
        </w:r>
        <w:r>
          <w:instrText>PAGE   \* MERGEFORMAT</w:instrText>
        </w:r>
        <w:r>
          <w:fldChar w:fldCharType="separate"/>
        </w:r>
        <w:r w:rsidR="008B2158">
          <w:rPr>
            <w:noProof/>
          </w:rPr>
          <w:t>6</w:t>
        </w:r>
        <w:r>
          <w:fldChar w:fldCharType="end"/>
        </w:r>
      </w:p>
    </w:sdtContent>
  </w:sdt>
  <w:p w:rsidR="0045773D" w:rsidRDefault="0045773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F986C76"/>
    <w:multiLevelType w:val="multilevel"/>
    <w:tmpl w:val="4B5C6F8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6A39513D"/>
    <w:multiLevelType w:val="multilevel"/>
    <w:tmpl w:val="C3308AA0"/>
    <w:lvl w:ilvl="0">
      <w:start w:val="1"/>
      <w:numFmt w:val="decimal"/>
      <w:lvlText w:val="%1."/>
      <w:lvlJc w:val="left"/>
      <w:pPr>
        <w:ind w:left="900" w:hanging="900"/>
      </w:pPr>
      <w:rPr>
        <w:rFonts w:hint="default"/>
      </w:rPr>
    </w:lvl>
    <w:lvl w:ilvl="1">
      <w:start w:val="1"/>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7BC0566D"/>
    <w:multiLevelType w:val="multilevel"/>
    <w:tmpl w:val="56126130"/>
    <w:lvl w:ilvl="0">
      <w:start w:val="1"/>
      <w:numFmt w:val="decimal"/>
      <w:lvlText w:val="%1."/>
      <w:lvlJc w:val="left"/>
      <w:pPr>
        <w:ind w:left="1069" w:hanging="360"/>
      </w:pPr>
      <w:rPr>
        <w:rFonts w:hint="default"/>
      </w:rPr>
    </w:lvl>
    <w:lvl w:ilvl="1">
      <w:start w:val="1"/>
      <w:numFmt w:val="decimal"/>
      <w:isLgl/>
      <w:lvlText w:val="%1.%2."/>
      <w:lvlJc w:val="left"/>
      <w:pPr>
        <w:ind w:left="1684" w:hanging="975"/>
      </w:pPr>
      <w:rPr>
        <w:rFonts w:hint="default"/>
      </w:rPr>
    </w:lvl>
    <w:lvl w:ilvl="2">
      <w:start w:val="1"/>
      <w:numFmt w:val="decimal"/>
      <w:isLgl/>
      <w:lvlText w:val="%1.%2.%3."/>
      <w:lvlJc w:val="left"/>
      <w:pPr>
        <w:ind w:left="1684" w:hanging="975"/>
      </w:pPr>
      <w:rPr>
        <w:rFonts w:hint="default"/>
      </w:rPr>
    </w:lvl>
    <w:lvl w:ilvl="3">
      <w:start w:val="4"/>
      <w:numFmt w:val="decimal"/>
      <w:isLgl/>
      <w:lvlText w:val="%1.%2.%3.%4."/>
      <w:lvlJc w:val="left"/>
      <w:pPr>
        <w:ind w:left="2215"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efaultTabStop w:val="708"/>
  <w:doNotHyphenateCaps/>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56B"/>
    <w:rsid w:val="000060BF"/>
    <w:rsid w:val="00032093"/>
    <w:rsid w:val="00055F80"/>
    <w:rsid w:val="000713DF"/>
    <w:rsid w:val="00076ABE"/>
    <w:rsid w:val="00081D58"/>
    <w:rsid w:val="00090516"/>
    <w:rsid w:val="000A0E8D"/>
    <w:rsid w:val="000C2EA5"/>
    <w:rsid w:val="000C6409"/>
    <w:rsid w:val="000E74B7"/>
    <w:rsid w:val="000F5CF0"/>
    <w:rsid w:val="0010401B"/>
    <w:rsid w:val="0011434F"/>
    <w:rsid w:val="0012158B"/>
    <w:rsid w:val="001257C7"/>
    <w:rsid w:val="00131009"/>
    <w:rsid w:val="001347D7"/>
    <w:rsid w:val="001356EA"/>
    <w:rsid w:val="00140D6B"/>
    <w:rsid w:val="001525C1"/>
    <w:rsid w:val="00167129"/>
    <w:rsid w:val="00174480"/>
    <w:rsid w:val="0018017D"/>
    <w:rsid w:val="00180ED8"/>
    <w:rsid w:val="00184ECA"/>
    <w:rsid w:val="001A5528"/>
    <w:rsid w:val="001E71AE"/>
    <w:rsid w:val="00212A0A"/>
    <w:rsid w:val="0021641A"/>
    <w:rsid w:val="00222373"/>
    <w:rsid w:val="00222AEC"/>
    <w:rsid w:val="00224E69"/>
    <w:rsid w:val="00252F52"/>
    <w:rsid w:val="00256A87"/>
    <w:rsid w:val="00271EA8"/>
    <w:rsid w:val="00285C61"/>
    <w:rsid w:val="00296E8C"/>
    <w:rsid w:val="002C3B91"/>
    <w:rsid w:val="002E5AA7"/>
    <w:rsid w:val="002F5129"/>
    <w:rsid w:val="003009A6"/>
    <w:rsid w:val="00302A34"/>
    <w:rsid w:val="0030592E"/>
    <w:rsid w:val="00316AF3"/>
    <w:rsid w:val="00343BC7"/>
    <w:rsid w:val="003642AD"/>
    <w:rsid w:val="0037056B"/>
    <w:rsid w:val="003A0994"/>
    <w:rsid w:val="003C5141"/>
    <w:rsid w:val="003C74E3"/>
    <w:rsid w:val="003D688F"/>
    <w:rsid w:val="003E31C3"/>
    <w:rsid w:val="00411FA8"/>
    <w:rsid w:val="00423003"/>
    <w:rsid w:val="0045773D"/>
    <w:rsid w:val="004601B2"/>
    <w:rsid w:val="00464EB6"/>
    <w:rsid w:val="00465F8D"/>
    <w:rsid w:val="004B0DBB"/>
    <w:rsid w:val="004C1A8E"/>
    <w:rsid w:val="004C6A75"/>
    <w:rsid w:val="004F0180"/>
    <w:rsid w:val="00510950"/>
    <w:rsid w:val="005237F2"/>
    <w:rsid w:val="0053339B"/>
    <w:rsid w:val="0053468B"/>
    <w:rsid w:val="005371D9"/>
    <w:rsid w:val="005373D0"/>
    <w:rsid w:val="00553E8B"/>
    <w:rsid w:val="00566FCF"/>
    <w:rsid w:val="005716F7"/>
    <w:rsid w:val="00576EF8"/>
    <w:rsid w:val="0059408F"/>
    <w:rsid w:val="005C0953"/>
    <w:rsid w:val="005E07FE"/>
    <w:rsid w:val="005E67B6"/>
    <w:rsid w:val="005E7298"/>
    <w:rsid w:val="005F0B09"/>
    <w:rsid w:val="00624190"/>
    <w:rsid w:val="00630673"/>
    <w:rsid w:val="006402C2"/>
    <w:rsid w:val="00652502"/>
    <w:rsid w:val="0065328E"/>
    <w:rsid w:val="006B3FA0"/>
    <w:rsid w:val="006D4210"/>
    <w:rsid w:val="006E1220"/>
    <w:rsid w:val="006E3B8C"/>
    <w:rsid w:val="006F19B7"/>
    <w:rsid w:val="006F6444"/>
    <w:rsid w:val="00713475"/>
    <w:rsid w:val="00713C1C"/>
    <w:rsid w:val="0071754B"/>
    <w:rsid w:val="007268A4"/>
    <w:rsid w:val="007302CD"/>
    <w:rsid w:val="00740577"/>
    <w:rsid w:val="00750AD5"/>
    <w:rsid w:val="00754AF7"/>
    <w:rsid w:val="0079015C"/>
    <w:rsid w:val="007C2504"/>
    <w:rsid w:val="007C5810"/>
    <w:rsid w:val="007D5A8E"/>
    <w:rsid w:val="007E29A5"/>
    <w:rsid w:val="007E45A8"/>
    <w:rsid w:val="007F2D92"/>
    <w:rsid w:val="007F4A15"/>
    <w:rsid w:val="007F525B"/>
    <w:rsid w:val="00814341"/>
    <w:rsid w:val="0082415C"/>
    <w:rsid w:val="008267F4"/>
    <w:rsid w:val="008370D3"/>
    <w:rsid w:val="00844298"/>
    <w:rsid w:val="00844886"/>
    <w:rsid w:val="008478F4"/>
    <w:rsid w:val="00861BC5"/>
    <w:rsid w:val="00865C55"/>
    <w:rsid w:val="00886003"/>
    <w:rsid w:val="008B2158"/>
    <w:rsid w:val="008C407D"/>
    <w:rsid w:val="008D311B"/>
    <w:rsid w:val="008D5197"/>
    <w:rsid w:val="008E1565"/>
    <w:rsid w:val="008F0C2C"/>
    <w:rsid w:val="00904FEC"/>
    <w:rsid w:val="00906884"/>
    <w:rsid w:val="0091273A"/>
    <w:rsid w:val="00914417"/>
    <w:rsid w:val="00922DE8"/>
    <w:rsid w:val="00924601"/>
    <w:rsid w:val="00950BF6"/>
    <w:rsid w:val="00953E9C"/>
    <w:rsid w:val="009544C6"/>
    <w:rsid w:val="00960BF8"/>
    <w:rsid w:val="0097026B"/>
    <w:rsid w:val="00980B76"/>
    <w:rsid w:val="009964DB"/>
    <w:rsid w:val="009B33B1"/>
    <w:rsid w:val="009B55A5"/>
    <w:rsid w:val="009C4E86"/>
    <w:rsid w:val="009D583A"/>
    <w:rsid w:val="009F7184"/>
    <w:rsid w:val="00A32530"/>
    <w:rsid w:val="00A33E61"/>
    <w:rsid w:val="00A34BC8"/>
    <w:rsid w:val="00A44F85"/>
    <w:rsid w:val="00A471A4"/>
    <w:rsid w:val="00A70329"/>
    <w:rsid w:val="00A80D6A"/>
    <w:rsid w:val="00AB09E1"/>
    <w:rsid w:val="00AC25CD"/>
    <w:rsid w:val="00AC48AD"/>
    <w:rsid w:val="00AD29B5"/>
    <w:rsid w:val="00AD77E7"/>
    <w:rsid w:val="00AF75FC"/>
    <w:rsid w:val="00B14AF7"/>
    <w:rsid w:val="00B36297"/>
    <w:rsid w:val="00B36B2A"/>
    <w:rsid w:val="00B753EC"/>
    <w:rsid w:val="00B91EF8"/>
    <w:rsid w:val="00BA6E55"/>
    <w:rsid w:val="00BB578A"/>
    <w:rsid w:val="00BB67D7"/>
    <w:rsid w:val="00BD7EE5"/>
    <w:rsid w:val="00BE1CAB"/>
    <w:rsid w:val="00BF0A7B"/>
    <w:rsid w:val="00BF2532"/>
    <w:rsid w:val="00C03544"/>
    <w:rsid w:val="00C26832"/>
    <w:rsid w:val="00C76C04"/>
    <w:rsid w:val="00C872E6"/>
    <w:rsid w:val="00CB09A9"/>
    <w:rsid w:val="00CC48A7"/>
    <w:rsid w:val="00CE2A5A"/>
    <w:rsid w:val="00CE627E"/>
    <w:rsid w:val="00CF6E42"/>
    <w:rsid w:val="00D01A38"/>
    <w:rsid w:val="00D223D5"/>
    <w:rsid w:val="00D3103C"/>
    <w:rsid w:val="00D60ABD"/>
    <w:rsid w:val="00D6114D"/>
    <w:rsid w:val="00D6571C"/>
    <w:rsid w:val="00D72073"/>
    <w:rsid w:val="00D809FD"/>
    <w:rsid w:val="00D80F0A"/>
    <w:rsid w:val="00D96D5F"/>
    <w:rsid w:val="00D97ACC"/>
    <w:rsid w:val="00DA062C"/>
    <w:rsid w:val="00DA2951"/>
    <w:rsid w:val="00DB6B9A"/>
    <w:rsid w:val="00DC7A19"/>
    <w:rsid w:val="00DD19FD"/>
    <w:rsid w:val="00DD3187"/>
    <w:rsid w:val="00DE2368"/>
    <w:rsid w:val="00DF1A5D"/>
    <w:rsid w:val="00E00F43"/>
    <w:rsid w:val="00E2189D"/>
    <w:rsid w:val="00E313E1"/>
    <w:rsid w:val="00E461D1"/>
    <w:rsid w:val="00E54E13"/>
    <w:rsid w:val="00E711BB"/>
    <w:rsid w:val="00E715AC"/>
    <w:rsid w:val="00E864FB"/>
    <w:rsid w:val="00E91200"/>
    <w:rsid w:val="00E951E4"/>
    <w:rsid w:val="00E96878"/>
    <w:rsid w:val="00EC794D"/>
    <w:rsid w:val="00ED117A"/>
    <w:rsid w:val="00EE4AF4"/>
    <w:rsid w:val="00EF0C61"/>
    <w:rsid w:val="00EF19B1"/>
    <w:rsid w:val="00F33869"/>
    <w:rsid w:val="00F36032"/>
    <w:rsid w:val="00F368A8"/>
    <w:rsid w:val="00F41F9F"/>
    <w:rsid w:val="00F52A75"/>
    <w:rsid w:val="00F639D4"/>
    <w:rsid w:val="00F6410F"/>
    <w:rsid w:val="00F67E37"/>
    <w:rsid w:val="00F91056"/>
    <w:rsid w:val="00F930E6"/>
    <w:rsid w:val="00F9313B"/>
    <w:rsid w:val="00FA2C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56B"/>
    <w:pPr>
      <w:suppressAutoHyphens/>
    </w:pPr>
    <w:rPr>
      <w:rFonts w:ascii="Times New Roman" w:eastAsia="Times New Roman" w:hAnsi="Times New Roman"/>
      <w:sz w:val="20"/>
      <w:szCs w:val="20"/>
      <w:lang w:eastAsia="ar-SA"/>
    </w:rPr>
  </w:style>
  <w:style w:type="paragraph" w:styleId="5">
    <w:name w:val="heading 5"/>
    <w:basedOn w:val="a"/>
    <w:next w:val="a"/>
    <w:link w:val="50"/>
    <w:uiPriority w:val="99"/>
    <w:qFormat/>
    <w:rsid w:val="0037056B"/>
    <w:pPr>
      <w:tabs>
        <w:tab w:val="num" w:pos="0"/>
      </w:tabs>
      <w:spacing w:before="240" w:after="60"/>
      <w:ind w:left="1008" w:hanging="1008"/>
      <w:outlineLvl w:val="4"/>
    </w:pPr>
    <w:rPr>
      <w:rFonts w:eastAsia="Calibri"/>
      <w:b/>
      <w:bCs/>
      <w:i/>
      <w:iCs/>
      <w:sz w:val="26"/>
      <w:szCs w:val="26"/>
    </w:rPr>
  </w:style>
  <w:style w:type="paragraph" w:styleId="6">
    <w:name w:val="heading 6"/>
    <w:basedOn w:val="a"/>
    <w:next w:val="a"/>
    <w:link w:val="60"/>
    <w:uiPriority w:val="9"/>
    <w:semiHidden/>
    <w:unhideWhenUsed/>
    <w:qFormat/>
    <w:rsid w:val="00A44F8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rsid w:val="0037056B"/>
    <w:rPr>
      <w:rFonts w:ascii="Times New Roman" w:hAnsi="Times New Roman" w:cs="Times New Roman"/>
      <w:b/>
      <w:bCs/>
      <w:i/>
      <w:iCs/>
      <w:sz w:val="26"/>
      <w:szCs w:val="26"/>
      <w:lang w:eastAsia="ar-SA" w:bidi="ar-SA"/>
    </w:rPr>
  </w:style>
  <w:style w:type="paragraph" w:styleId="a3">
    <w:name w:val="Balloon Text"/>
    <w:basedOn w:val="a"/>
    <w:link w:val="a4"/>
    <w:uiPriority w:val="99"/>
    <w:semiHidden/>
    <w:rsid w:val="0037056B"/>
    <w:rPr>
      <w:rFonts w:ascii="Tahoma" w:eastAsia="Calibri" w:hAnsi="Tahoma" w:cs="Tahoma"/>
      <w:sz w:val="16"/>
      <w:szCs w:val="16"/>
    </w:rPr>
  </w:style>
  <w:style w:type="character" w:customStyle="1" w:styleId="a4">
    <w:name w:val="Текст выноски Знак"/>
    <w:basedOn w:val="a0"/>
    <w:link w:val="a3"/>
    <w:uiPriority w:val="99"/>
    <w:semiHidden/>
    <w:rsid w:val="0037056B"/>
    <w:rPr>
      <w:rFonts w:ascii="Tahoma" w:hAnsi="Tahoma" w:cs="Tahoma"/>
      <w:sz w:val="16"/>
      <w:szCs w:val="16"/>
      <w:lang w:eastAsia="ar-SA" w:bidi="ar-SA"/>
    </w:rPr>
  </w:style>
  <w:style w:type="paragraph" w:styleId="a5">
    <w:name w:val="List Paragraph"/>
    <w:basedOn w:val="a"/>
    <w:uiPriority w:val="34"/>
    <w:qFormat/>
    <w:rsid w:val="002F5129"/>
    <w:pPr>
      <w:ind w:left="720"/>
    </w:pPr>
  </w:style>
  <w:style w:type="paragraph" w:styleId="a6">
    <w:name w:val="Body Text Indent"/>
    <w:basedOn w:val="a"/>
    <w:link w:val="a7"/>
    <w:uiPriority w:val="99"/>
    <w:semiHidden/>
    <w:rsid w:val="002F5129"/>
    <w:pPr>
      <w:widowControl w:val="0"/>
      <w:ind w:firstLine="900"/>
      <w:jc w:val="both"/>
    </w:pPr>
    <w:rPr>
      <w:rFonts w:ascii="Arial" w:eastAsia="Calibri" w:hAnsi="Arial" w:cs="Arial"/>
      <w:kern w:val="1"/>
      <w:sz w:val="24"/>
      <w:szCs w:val="24"/>
      <w:lang w:eastAsia="ru-RU"/>
    </w:rPr>
  </w:style>
  <w:style w:type="character" w:customStyle="1" w:styleId="a7">
    <w:name w:val="Основной текст с отступом Знак"/>
    <w:basedOn w:val="a0"/>
    <w:link w:val="a6"/>
    <w:uiPriority w:val="99"/>
    <w:semiHidden/>
    <w:rsid w:val="002F5129"/>
    <w:rPr>
      <w:rFonts w:ascii="Arial" w:hAnsi="Arial" w:cs="Arial"/>
      <w:kern w:val="1"/>
      <w:sz w:val="24"/>
      <w:szCs w:val="24"/>
    </w:rPr>
  </w:style>
  <w:style w:type="paragraph" w:customStyle="1" w:styleId="Standard">
    <w:name w:val="Standard"/>
    <w:uiPriority w:val="99"/>
    <w:rsid w:val="0021641A"/>
    <w:pPr>
      <w:widowControl w:val="0"/>
      <w:suppressAutoHyphens/>
      <w:textAlignment w:val="baseline"/>
    </w:pPr>
    <w:rPr>
      <w:rFonts w:ascii="Times New Roman" w:eastAsia="Times New Roman" w:hAnsi="Times New Roman"/>
      <w:kern w:val="1"/>
      <w:sz w:val="24"/>
      <w:szCs w:val="24"/>
      <w:lang w:val="de-DE" w:eastAsia="fa-IR" w:bidi="fa-IR"/>
    </w:rPr>
  </w:style>
  <w:style w:type="character" w:customStyle="1" w:styleId="60">
    <w:name w:val="Заголовок 6 Знак"/>
    <w:basedOn w:val="a0"/>
    <w:link w:val="6"/>
    <w:uiPriority w:val="9"/>
    <w:semiHidden/>
    <w:rsid w:val="00A44F85"/>
    <w:rPr>
      <w:rFonts w:asciiTheme="majorHAnsi" w:eastAsiaTheme="majorEastAsia" w:hAnsiTheme="majorHAnsi" w:cstheme="majorBidi"/>
      <w:i/>
      <w:iCs/>
      <w:color w:val="243F60" w:themeColor="accent1" w:themeShade="7F"/>
      <w:sz w:val="20"/>
      <w:szCs w:val="20"/>
      <w:lang w:eastAsia="ar-SA"/>
    </w:rPr>
  </w:style>
  <w:style w:type="paragraph" w:styleId="a8">
    <w:name w:val="header"/>
    <w:basedOn w:val="a"/>
    <w:link w:val="a9"/>
    <w:uiPriority w:val="99"/>
    <w:unhideWhenUsed/>
    <w:rsid w:val="003C5141"/>
    <w:pPr>
      <w:tabs>
        <w:tab w:val="center" w:pos="4677"/>
        <w:tab w:val="right" w:pos="9355"/>
      </w:tabs>
    </w:pPr>
  </w:style>
  <w:style w:type="character" w:customStyle="1" w:styleId="a9">
    <w:name w:val="Верхний колонтитул Знак"/>
    <w:basedOn w:val="a0"/>
    <w:link w:val="a8"/>
    <w:uiPriority w:val="99"/>
    <w:rsid w:val="003C5141"/>
    <w:rPr>
      <w:rFonts w:ascii="Times New Roman" w:eastAsia="Times New Roman" w:hAnsi="Times New Roman"/>
      <w:sz w:val="20"/>
      <w:szCs w:val="20"/>
      <w:lang w:eastAsia="ar-SA"/>
    </w:rPr>
  </w:style>
  <w:style w:type="paragraph" w:styleId="aa">
    <w:name w:val="footer"/>
    <w:basedOn w:val="a"/>
    <w:link w:val="ab"/>
    <w:uiPriority w:val="99"/>
    <w:unhideWhenUsed/>
    <w:rsid w:val="003C5141"/>
    <w:pPr>
      <w:tabs>
        <w:tab w:val="center" w:pos="4677"/>
        <w:tab w:val="right" w:pos="9355"/>
      </w:tabs>
    </w:pPr>
  </w:style>
  <w:style w:type="character" w:customStyle="1" w:styleId="ab">
    <w:name w:val="Нижний колонтитул Знак"/>
    <w:basedOn w:val="a0"/>
    <w:link w:val="aa"/>
    <w:uiPriority w:val="99"/>
    <w:rsid w:val="003C5141"/>
    <w:rPr>
      <w:rFonts w:ascii="Times New Roman" w:eastAsia="Times New Roman" w:hAnsi="Times New Roman"/>
      <w:sz w:val="20"/>
      <w:szCs w:val="20"/>
      <w:lang w:eastAsia="ar-SA"/>
    </w:rPr>
  </w:style>
  <w:style w:type="table" w:styleId="ac">
    <w:name w:val="Table Grid"/>
    <w:basedOn w:val="a1"/>
    <w:uiPriority w:val="59"/>
    <w:rsid w:val="00B3629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c"/>
    <w:uiPriority w:val="59"/>
    <w:rsid w:val="00A80D6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A062C"/>
    <w:pPr>
      <w:widowControl w:val="0"/>
      <w:autoSpaceDE w:val="0"/>
      <w:autoSpaceDN w:val="0"/>
    </w:pPr>
    <w:rPr>
      <w:rFonts w:ascii="Times New Roman" w:eastAsia="Times New Roman" w:hAnsi="Times New Roman"/>
      <w:b/>
      <w:sz w:val="24"/>
      <w:szCs w:val="20"/>
    </w:rPr>
  </w:style>
  <w:style w:type="paragraph" w:customStyle="1" w:styleId="ConsPlusNormal">
    <w:name w:val="ConsPlusNormal"/>
    <w:rsid w:val="00E54E13"/>
    <w:pPr>
      <w:widowControl w:val="0"/>
      <w:autoSpaceDE w:val="0"/>
      <w:autoSpaceDN w:val="0"/>
    </w:pPr>
    <w:rPr>
      <w:rFonts w:ascii="PT Astra Serif" w:eastAsiaTheme="minorEastAsia" w:hAnsi="PT Astra Serif" w:cs="PT Astra Serif"/>
      <w:sz w:val="26"/>
    </w:rPr>
  </w:style>
  <w:style w:type="character" w:customStyle="1" w:styleId="ad">
    <w:name w:val="Без интервала Знак"/>
    <w:link w:val="ae"/>
    <w:uiPriority w:val="1"/>
    <w:locked/>
    <w:rsid w:val="009544C6"/>
    <w:rPr>
      <w:rFonts w:eastAsia="Times New Roman"/>
    </w:rPr>
  </w:style>
  <w:style w:type="paragraph" w:styleId="ae">
    <w:name w:val="No Spacing"/>
    <w:link w:val="ad"/>
    <w:uiPriority w:val="1"/>
    <w:qFormat/>
    <w:rsid w:val="009544C6"/>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56B"/>
    <w:pPr>
      <w:suppressAutoHyphens/>
    </w:pPr>
    <w:rPr>
      <w:rFonts w:ascii="Times New Roman" w:eastAsia="Times New Roman" w:hAnsi="Times New Roman"/>
      <w:sz w:val="20"/>
      <w:szCs w:val="20"/>
      <w:lang w:eastAsia="ar-SA"/>
    </w:rPr>
  </w:style>
  <w:style w:type="paragraph" w:styleId="5">
    <w:name w:val="heading 5"/>
    <w:basedOn w:val="a"/>
    <w:next w:val="a"/>
    <w:link w:val="50"/>
    <w:uiPriority w:val="99"/>
    <w:qFormat/>
    <w:rsid w:val="0037056B"/>
    <w:pPr>
      <w:tabs>
        <w:tab w:val="num" w:pos="0"/>
      </w:tabs>
      <w:spacing w:before="240" w:after="60"/>
      <w:ind w:left="1008" w:hanging="1008"/>
      <w:outlineLvl w:val="4"/>
    </w:pPr>
    <w:rPr>
      <w:rFonts w:eastAsia="Calibri"/>
      <w:b/>
      <w:bCs/>
      <w:i/>
      <w:iCs/>
      <w:sz w:val="26"/>
      <w:szCs w:val="26"/>
    </w:rPr>
  </w:style>
  <w:style w:type="paragraph" w:styleId="6">
    <w:name w:val="heading 6"/>
    <w:basedOn w:val="a"/>
    <w:next w:val="a"/>
    <w:link w:val="60"/>
    <w:uiPriority w:val="9"/>
    <w:semiHidden/>
    <w:unhideWhenUsed/>
    <w:qFormat/>
    <w:rsid w:val="00A44F8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rsid w:val="0037056B"/>
    <w:rPr>
      <w:rFonts w:ascii="Times New Roman" w:hAnsi="Times New Roman" w:cs="Times New Roman"/>
      <w:b/>
      <w:bCs/>
      <w:i/>
      <w:iCs/>
      <w:sz w:val="26"/>
      <w:szCs w:val="26"/>
      <w:lang w:eastAsia="ar-SA" w:bidi="ar-SA"/>
    </w:rPr>
  </w:style>
  <w:style w:type="paragraph" w:styleId="a3">
    <w:name w:val="Balloon Text"/>
    <w:basedOn w:val="a"/>
    <w:link w:val="a4"/>
    <w:uiPriority w:val="99"/>
    <w:semiHidden/>
    <w:rsid w:val="0037056B"/>
    <w:rPr>
      <w:rFonts w:ascii="Tahoma" w:eastAsia="Calibri" w:hAnsi="Tahoma" w:cs="Tahoma"/>
      <w:sz w:val="16"/>
      <w:szCs w:val="16"/>
    </w:rPr>
  </w:style>
  <w:style w:type="character" w:customStyle="1" w:styleId="a4">
    <w:name w:val="Текст выноски Знак"/>
    <w:basedOn w:val="a0"/>
    <w:link w:val="a3"/>
    <w:uiPriority w:val="99"/>
    <w:semiHidden/>
    <w:rsid w:val="0037056B"/>
    <w:rPr>
      <w:rFonts w:ascii="Tahoma" w:hAnsi="Tahoma" w:cs="Tahoma"/>
      <w:sz w:val="16"/>
      <w:szCs w:val="16"/>
      <w:lang w:eastAsia="ar-SA" w:bidi="ar-SA"/>
    </w:rPr>
  </w:style>
  <w:style w:type="paragraph" w:styleId="a5">
    <w:name w:val="List Paragraph"/>
    <w:basedOn w:val="a"/>
    <w:uiPriority w:val="34"/>
    <w:qFormat/>
    <w:rsid w:val="002F5129"/>
    <w:pPr>
      <w:ind w:left="720"/>
    </w:pPr>
  </w:style>
  <w:style w:type="paragraph" w:styleId="a6">
    <w:name w:val="Body Text Indent"/>
    <w:basedOn w:val="a"/>
    <w:link w:val="a7"/>
    <w:uiPriority w:val="99"/>
    <w:semiHidden/>
    <w:rsid w:val="002F5129"/>
    <w:pPr>
      <w:widowControl w:val="0"/>
      <w:ind w:firstLine="900"/>
      <w:jc w:val="both"/>
    </w:pPr>
    <w:rPr>
      <w:rFonts w:ascii="Arial" w:eastAsia="Calibri" w:hAnsi="Arial" w:cs="Arial"/>
      <w:kern w:val="1"/>
      <w:sz w:val="24"/>
      <w:szCs w:val="24"/>
      <w:lang w:eastAsia="ru-RU"/>
    </w:rPr>
  </w:style>
  <w:style w:type="character" w:customStyle="1" w:styleId="a7">
    <w:name w:val="Основной текст с отступом Знак"/>
    <w:basedOn w:val="a0"/>
    <w:link w:val="a6"/>
    <w:uiPriority w:val="99"/>
    <w:semiHidden/>
    <w:rsid w:val="002F5129"/>
    <w:rPr>
      <w:rFonts w:ascii="Arial" w:hAnsi="Arial" w:cs="Arial"/>
      <w:kern w:val="1"/>
      <w:sz w:val="24"/>
      <w:szCs w:val="24"/>
    </w:rPr>
  </w:style>
  <w:style w:type="paragraph" w:customStyle="1" w:styleId="Standard">
    <w:name w:val="Standard"/>
    <w:uiPriority w:val="99"/>
    <w:rsid w:val="0021641A"/>
    <w:pPr>
      <w:widowControl w:val="0"/>
      <w:suppressAutoHyphens/>
      <w:textAlignment w:val="baseline"/>
    </w:pPr>
    <w:rPr>
      <w:rFonts w:ascii="Times New Roman" w:eastAsia="Times New Roman" w:hAnsi="Times New Roman"/>
      <w:kern w:val="1"/>
      <w:sz w:val="24"/>
      <w:szCs w:val="24"/>
      <w:lang w:val="de-DE" w:eastAsia="fa-IR" w:bidi="fa-IR"/>
    </w:rPr>
  </w:style>
  <w:style w:type="character" w:customStyle="1" w:styleId="60">
    <w:name w:val="Заголовок 6 Знак"/>
    <w:basedOn w:val="a0"/>
    <w:link w:val="6"/>
    <w:uiPriority w:val="9"/>
    <w:semiHidden/>
    <w:rsid w:val="00A44F85"/>
    <w:rPr>
      <w:rFonts w:asciiTheme="majorHAnsi" w:eastAsiaTheme="majorEastAsia" w:hAnsiTheme="majorHAnsi" w:cstheme="majorBidi"/>
      <w:i/>
      <w:iCs/>
      <w:color w:val="243F60" w:themeColor="accent1" w:themeShade="7F"/>
      <w:sz w:val="20"/>
      <w:szCs w:val="20"/>
      <w:lang w:eastAsia="ar-SA"/>
    </w:rPr>
  </w:style>
  <w:style w:type="paragraph" w:styleId="a8">
    <w:name w:val="header"/>
    <w:basedOn w:val="a"/>
    <w:link w:val="a9"/>
    <w:uiPriority w:val="99"/>
    <w:unhideWhenUsed/>
    <w:rsid w:val="003C5141"/>
    <w:pPr>
      <w:tabs>
        <w:tab w:val="center" w:pos="4677"/>
        <w:tab w:val="right" w:pos="9355"/>
      </w:tabs>
    </w:pPr>
  </w:style>
  <w:style w:type="character" w:customStyle="1" w:styleId="a9">
    <w:name w:val="Верхний колонтитул Знак"/>
    <w:basedOn w:val="a0"/>
    <w:link w:val="a8"/>
    <w:uiPriority w:val="99"/>
    <w:rsid w:val="003C5141"/>
    <w:rPr>
      <w:rFonts w:ascii="Times New Roman" w:eastAsia="Times New Roman" w:hAnsi="Times New Roman"/>
      <w:sz w:val="20"/>
      <w:szCs w:val="20"/>
      <w:lang w:eastAsia="ar-SA"/>
    </w:rPr>
  </w:style>
  <w:style w:type="paragraph" w:styleId="aa">
    <w:name w:val="footer"/>
    <w:basedOn w:val="a"/>
    <w:link w:val="ab"/>
    <w:uiPriority w:val="99"/>
    <w:unhideWhenUsed/>
    <w:rsid w:val="003C5141"/>
    <w:pPr>
      <w:tabs>
        <w:tab w:val="center" w:pos="4677"/>
        <w:tab w:val="right" w:pos="9355"/>
      </w:tabs>
    </w:pPr>
  </w:style>
  <w:style w:type="character" w:customStyle="1" w:styleId="ab">
    <w:name w:val="Нижний колонтитул Знак"/>
    <w:basedOn w:val="a0"/>
    <w:link w:val="aa"/>
    <w:uiPriority w:val="99"/>
    <w:rsid w:val="003C5141"/>
    <w:rPr>
      <w:rFonts w:ascii="Times New Roman" w:eastAsia="Times New Roman" w:hAnsi="Times New Roman"/>
      <w:sz w:val="20"/>
      <w:szCs w:val="20"/>
      <w:lang w:eastAsia="ar-SA"/>
    </w:rPr>
  </w:style>
  <w:style w:type="table" w:styleId="ac">
    <w:name w:val="Table Grid"/>
    <w:basedOn w:val="a1"/>
    <w:uiPriority w:val="59"/>
    <w:rsid w:val="00B3629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c"/>
    <w:uiPriority w:val="59"/>
    <w:rsid w:val="00A80D6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A062C"/>
    <w:pPr>
      <w:widowControl w:val="0"/>
      <w:autoSpaceDE w:val="0"/>
      <w:autoSpaceDN w:val="0"/>
    </w:pPr>
    <w:rPr>
      <w:rFonts w:ascii="Times New Roman" w:eastAsia="Times New Roman" w:hAnsi="Times New Roman"/>
      <w:b/>
      <w:sz w:val="24"/>
      <w:szCs w:val="20"/>
    </w:rPr>
  </w:style>
  <w:style w:type="paragraph" w:customStyle="1" w:styleId="ConsPlusNormal">
    <w:name w:val="ConsPlusNormal"/>
    <w:rsid w:val="00E54E13"/>
    <w:pPr>
      <w:widowControl w:val="0"/>
      <w:autoSpaceDE w:val="0"/>
      <w:autoSpaceDN w:val="0"/>
    </w:pPr>
    <w:rPr>
      <w:rFonts w:ascii="PT Astra Serif" w:eastAsiaTheme="minorEastAsia" w:hAnsi="PT Astra Serif" w:cs="PT Astra Serif"/>
      <w:sz w:val="26"/>
    </w:rPr>
  </w:style>
  <w:style w:type="character" w:customStyle="1" w:styleId="ad">
    <w:name w:val="Без интервала Знак"/>
    <w:link w:val="ae"/>
    <w:uiPriority w:val="1"/>
    <w:locked/>
    <w:rsid w:val="009544C6"/>
    <w:rPr>
      <w:rFonts w:eastAsia="Times New Roman"/>
    </w:rPr>
  </w:style>
  <w:style w:type="paragraph" w:styleId="ae">
    <w:name w:val="No Spacing"/>
    <w:link w:val="ad"/>
    <w:uiPriority w:val="1"/>
    <w:qFormat/>
    <w:rsid w:val="009544C6"/>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5943">
      <w:bodyDiv w:val="1"/>
      <w:marLeft w:val="0"/>
      <w:marRight w:val="0"/>
      <w:marTop w:val="0"/>
      <w:marBottom w:val="0"/>
      <w:divBdr>
        <w:top w:val="none" w:sz="0" w:space="0" w:color="auto"/>
        <w:left w:val="none" w:sz="0" w:space="0" w:color="auto"/>
        <w:bottom w:val="none" w:sz="0" w:space="0" w:color="auto"/>
        <w:right w:val="none" w:sz="0" w:space="0" w:color="auto"/>
      </w:divBdr>
    </w:div>
    <w:div w:id="18708059">
      <w:bodyDiv w:val="1"/>
      <w:marLeft w:val="0"/>
      <w:marRight w:val="0"/>
      <w:marTop w:val="0"/>
      <w:marBottom w:val="0"/>
      <w:divBdr>
        <w:top w:val="none" w:sz="0" w:space="0" w:color="auto"/>
        <w:left w:val="none" w:sz="0" w:space="0" w:color="auto"/>
        <w:bottom w:val="none" w:sz="0" w:space="0" w:color="auto"/>
        <w:right w:val="none" w:sz="0" w:space="0" w:color="auto"/>
      </w:divBdr>
    </w:div>
    <w:div w:id="38677302">
      <w:bodyDiv w:val="1"/>
      <w:marLeft w:val="0"/>
      <w:marRight w:val="0"/>
      <w:marTop w:val="0"/>
      <w:marBottom w:val="0"/>
      <w:divBdr>
        <w:top w:val="none" w:sz="0" w:space="0" w:color="auto"/>
        <w:left w:val="none" w:sz="0" w:space="0" w:color="auto"/>
        <w:bottom w:val="none" w:sz="0" w:space="0" w:color="auto"/>
        <w:right w:val="none" w:sz="0" w:space="0" w:color="auto"/>
      </w:divBdr>
    </w:div>
    <w:div w:id="45645332">
      <w:bodyDiv w:val="1"/>
      <w:marLeft w:val="0"/>
      <w:marRight w:val="0"/>
      <w:marTop w:val="0"/>
      <w:marBottom w:val="0"/>
      <w:divBdr>
        <w:top w:val="none" w:sz="0" w:space="0" w:color="auto"/>
        <w:left w:val="none" w:sz="0" w:space="0" w:color="auto"/>
        <w:bottom w:val="none" w:sz="0" w:space="0" w:color="auto"/>
        <w:right w:val="none" w:sz="0" w:space="0" w:color="auto"/>
      </w:divBdr>
    </w:div>
    <w:div w:id="49109793">
      <w:bodyDiv w:val="1"/>
      <w:marLeft w:val="0"/>
      <w:marRight w:val="0"/>
      <w:marTop w:val="0"/>
      <w:marBottom w:val="0"/>
      <w:divBdr>
        <w:top w:val="none" w:sz="0" w:space="0" w:color="auto"/>
        <w:left w:val="none" w:sz="0" w:space="0" w:color="auto"/>
        <w:bottom w:val="none" w:sz="0" w:space="0" w:color="auto"/>
        <w:right w:val="none" w:sz="0" w:space="0" w:color="auto"/>
      </w:divBdr>
    </w:div>
    <w:div w:id="116223082">
      <w:bodyDiv w:val="1"/>
      <w:marLeft w:val="0"/>
      <w:marRight w:val="0"/>
      <w:marTop w:val="0"/>
      <w:marBottom w:val="0"/>
      <w:divBdr>
        <w:top w:val="none" w:sz="0" w:space="0" w:color="auto"/>
        <w:left w:val="none" w:sz="0" w:space="0" w:color="auto"/>
        <w:bottom w:val="none" w:sz="0" w:space="0" w:color="auto"/>
        <w:right w:val="none" w:sz="0" w:space="0" w:color="auto"/>
      </w:divBdr>
    </w:div>
    <w:div w:id="268975484">
      <w:bodyDiv w:val="1"/>
      <w:marLeft w:val="0"/>
      <w:marRight w:val="0"/>
      <w:marTop w:val="0"/>
      <w:marBottom w:val="0"/>
      <w:divBdr>
        <w:top w:val="none" w:sz="0" w:space="0" w:color="auto"/>
        <w:left w:val="none" w:sz="0" w:space="0" w:color="auto"/>
        <w:bottom w:val="none" w:sz="0" w:space="0" w:color="auto"/>
        <w:right w:val="none" w:sz="0" w:space="0" w:color="auto"/>
      </w:divBdr>
    </w:div>
    <w:div w:id="367414290">
      <w:bodyDiv w:val="1"/>
      <w:marLeft w:val="0"/>
      <w:marRight w:val="0"/>
      <w:marTop w:val="0"/>
      <w:marBottom w:val="0"/>
      <w:divBdr>
        <w:top w:val="none" w:sz="0" w:space="0" w:color="auto"/>
        <w:left w:val="none" w:sz="0" w:space="0" w:color="auto"/>
        <w:bottom w:val="none" w:sz="0" w:space="0" w:color="auto"/>
        <w:right w:val="none" w:sz="0" w:space="0" w:color="auto"/>
      </w:divBdr>
    </w:div>
    <w:div w:id="381372543">
      <w:bodyDiv w:val="1"/>
      <w:marLeft w:val="0"/>
      <w:marRight w:val="0"/>
      <w:marTop w:val="0"/>
      <w:marBottom w:val="0"/>
      <w:divBdr>
        <w:top w:val="none" w:sz="0" w:space="0" w:color="auto"/>
        <w:left w:val="none" w:sz="0" w:space="0" w:color="auto"/>
        <w:bottom w:val="none" w:sz="0" w:space="0" w:color="auto"/>
        <w:right w:val="none" w:sz="0" w:space="0" w:color="auto"/>
      </w:divBdr>
    </w:div>
    <w:div w:id="486753299">
      <w:bodyDiv w:val="1"/>
      <w:marLeft w:val="0"/>
      <w:marRight w:val="0"/>
      <w:marTop w:val="0"/>
      <w:marBottom w:val="0"/>
      <w:divBdr>
        <w:top w:val="none" w:sz="0" w:space="0" w:color="auto"/>
        <w:left w:val="none" w:sz="0" w:space="0" w:color="auto"/>
        <w:bottom w:val="none" w:sz="0" w:space="0" w:color="auto"/>
        <w:right w:val="none" w:sz="0" w:space="0" w:color="auto"/>
      </w:divBdr>
    </w:div>
    <w:div w:id="540216837">
      <w:bodyDiv w:val="1"/>
      <w:marLeft w:val="0"/>
      <w:marRight w:val="0"/>
      <w:marTop w:val="0"/>
      <w:marBottom w:val="0"/>
      <w:divBdr>
        <w:top w:val="none" w:sz="0" w:space="0" w:color="auto"/>
        <w:left w:val="none" w:sz="0" w:space="0" w:color="auto"/>
        <w:bottom w:val="none" w:sz="0" w:space="0" w:color="auto"/>
        <w:right w:val="none" w:sz="0" w:space="0" w:color="auto"/>
      </w:divBdr>
    </w:div>
    <w:div w:id="563183042">
      <w:bodyDiv w:val="1"/>
      <w:marLeft w:val="0"/>
      <w:marRight w:val="0"/>
      <w:marTop w:val="0"/>
      <w:marBottom w:val="0"/>
      <w:divBdr>
        <w:top w:val="none" w:sz="0" w:space="0" w:color="auto"/>
        <w:left w:val="none" w:sz="0" w:space="0" w:color="auto"/>
        <w:bottom w:val="none" w:sz="0" w:space="0" w:color="auto"/>
        <w:right w:val="none" w:sz="0" w:space="0" w:color="auto"/>
      </w:divBdr>
    </w:div>
    <w:div w:id="703099538">
      <w:bodyDiv w:val="1"/>
      <w:marLeft w:val="0"/>
      <w:marRight w:val="0"/>
      <w:marTop w:val="0"/>
      <w:marBottom w:val="0"/>
      <w:divBdr>
        <w:top w:val="none" w:sz="0" w:space="0" w:color="auto"/>
        <w:left w:val="none" w:sz="0" w:space="0" w:color="auto"/>
        <w:bottom w:val="none" w:sz="0" w:space="0" w:color="auto"/>
        <w:right w:val="none" w:sz="0" w:space="0" w:color="auto"/>
      </w:divBdr>
    </w:div>
    <w:div w:id="994722307">
      <w:bodyDiv w:val="1"/>
      <w:marLeft w:val="0"/>
      <w:marRight w:val="0"/>
      <w:marTop w:val="0"/>
      <w:marBottom w:val="0"/>
      <w:divBdr>
        <w:top w:val="none" w:sz="0" w:space="0" w:color="auto"/>
        <w:left w:val="none" w:sz="0" w:space="0" w:color="auto"/>
        <w:bottom w:val="none" w:sz="0" w:space="0" w:color="auto"/>
        <w:right w:val="none" w:sz="0" w:space="0" w:color="auto"/>
      </w:divBdr>
    </w:div>
    <w:div w:id="1148480253">
      <w:bodyDiv w:val="1"/>
      <w:marLeft w:val="0"/>
      <w:marRight w:val="0"/>
      <w:marTop w:val="0"/>
      <w:marBottom w:val="0"/>
      <w:divBdr>
        <w:top w:val="none" w:sz="0" w:space="0" w:color="auto"/>
        <w:left w:val="none" w:sz="0" w:space="0" w:color="auto"/>
        <w:bottom w:val="none" w:sz="0" w:space="0" w:color="auto"/>
        <w:right w:val="none" w:sz="0" w:space="0" w:color="auto"/>
      </w:divBdr>
    </w:div>
    <w:div w:id="1173688788">
      <w:bodyDiv w:val="1"/>
      <w:marLeft w:val="0"/>
      <w:marRight w:val="0"/>
      <w:marTop w:val="0"/>
      <w:marBottom w:val="0"/>
      <w:divBdr>
        <w:top w:val="none" w:sz="0" w:space="0" w:color="auto"/>
        <w:left w:val="none" w:sz="0" w:space="0" w:color="auto"/>
        <w:bottom w:val="none" w:sz="0" w:space="0" w:color="auto"/>
        <w:right w:val="none" w:sz="0" w:space="0" w:color="auto"/>
      </w:divBdr>
    </w:div>
    <w:div w:id="1293294083">
      <w:bodyDiv w:val="1"/>
      <w:marLeft w:val="0"/>
      <w:marRight w:val="0"/>
      <w:marTop w:val="0"/>
      <w:marBottom w:val="0"/>
      <w:divBdr>
        <w:top w:val="none" w:sz="0" w:space="0" w:color="auto"/>
        <w:left w:val="none" w:sz="0" w:space="0" w:color="auto"/>
        <w:bottom w:val="none" w:sz="0" w:space="0" w:color="auto"/>
        <w:right w:val="none" w:sz="0" w:space="0" w:color="auto"/>
      </w:divBdr>
    </w:div>
    <w:div w:id="1293368633">
      <w:bodyDiv w:val="1"/>
      <w:marLeft w:val="0"/>
      <w:marRight w:val="0"/>
      <w:marTop w:val="0"/>
      <w:marBottom w:val="0"/>
      <w:divBdr>
        <w:top w:val="none" w:sz="0" w:space="0" w:color="auto"/>
        <w:left w:val="none" w:sz="0" w:space="0" w:color="auto"/>
        <w:bottom w:val="none" w:sz="0" w:space="0" w:color="auto"/>
        <w:right w:val="none" w:sz="0" w:space="0" w:color="auto"/>
      </w:divBdr>
    </w:div>
    <w:div w:id="1310475853">
      <w:bodyDiv w:val="1"/>
      <w:marLeft w:val="0"/>
      <w:marRight w:val="0"/>
      <w:marTop w:val="0"/>
      <w:marBottom w:val="0"/>
      <w:divBdr>
        <w:top w:val="none" w:sz="0" w:space="0" w:color="auto"/>
        <w:left w:val="none" w:sz="0" w:space="0" w:color="auto"/>
        <w:bottom w:val="none" w:sz="0" w:space="0" w:color="auto"/>
        <w:right w:val="none" w:sz="0" w:space="0" w:color="auto"/>
      </w:divBdr>
    </w:div>
    <w:div w:id="1320495299">
      <w:bodyDiv w:val="1"/>
      <w:marLeft w:val="0"/>
      <w:marRight w:val="0"/>
      <w:marTop w:val="0"/>
      <w:marBottom w:val="0"/>
      <w:divBdr>
        <w:top w:val="none" w:sz="0" w:space="0" w:color="auto"/>
        <w:left w:val="none" w:sz="0" w:space="0" w:color="auto"/>
        <w:bottom w:val="none" w:sz="0" w:space="0" w:color="auto"/>
        <w:right w:val="none" w:sz="0" w:space="0" w:color="auto"/>
      </w:divBdr>
    </w:div>
    <w:div w:id="1411274062">
      <w:bodyDiv w:val="1"/>
      <w:marLeft w:val="0"/>
      <w:marRight w:val="0"/>
      <w:marTop w:val="0"/>
      <w:marBottom w:val="0"/>
      <w:divBdr>
        <w:top w:val="none" w:sz="0" w:space="0" w:color="auto"/>
        <w:left w:val="none" w:sz="0" w:space="0" w:color="auto"/>
        <w:bottom w:val="none" w:sz="0" w:space="0" w:color="auto"/>
        <w:right w:val="none" w:sz="0" w:space="0" w:color="auto"/>
      </w:divBdr>
    </w:div>
    <w:div w:id="1445072428">
      <w:bodyDiv w:val="1"/>
      <w:marLeft w:val="0"/>
      <w:marRight w:val="0"/>
      <w:marTop w:val="0"/>
      <w:marBottom w:val="0"/>
      <w:divBdr>
        <w:top w:val="none" w:sz="0" w:space="0" w:color="auto"/>
        <w:left w:val="none" w:sz="0" w:space="0" w:color="auto"/>
        <w:bottom w:val="none" w:sz="0" w:space="0" w:color="auto"/>
        <w:right w:val="none" w:sz="0" w:space="0" w:color="auto"/>
      </w:divBdr>
    </w:div>
    <w:div w:id="1478842917">
      <w:bodyDiv w:val="1"/>
      <w:marLeft w:val="0"/>
      <w:marRight w:val="0"/>
      <w:marTop w:val="0"/>
      <w:marBottom w:val="0"/>
      <w:divBdr>
        <w:top w:val="none" w:sz="0" w:space="0" w:color="auto"/>
        <w:left w:val="none" w:sz="0" w:space="0" w:color="auto"/>
        <w:bottom w:val="none" w:sz="0" w:space="0" w:color="auto"/>
        <w:right w:val="none" w:sz="0" w:space="0" w:color="auto"/>
      </w:divBdr>
    </w:div>
    <w:div w:id="1666350815">
      <w:bodyDiv w:val="1"/>
      <w:marLeft w:val="0"/>
      <w:marRight w:val="0"/>
      <w:marTop w:val="0"/>
      <w:marBottom w:val="0"/>
      <w:divBdr>
        <w:top w:val="none" w:sz="0" w:space="0" w:color="auto"/>
        <w:left w:val="none" w:sz="0" w:space="0" w:color="auto"/>
        <w:bottom w:val="none" w:sz="0" w:space="0" w:color="auto"/>
        <w:right w:val="none" w:sz="0" w:space="0" w:color="auto"/>
      </w:divBdr>
    </w:div>
    <w:div w:id="1719818263">
      <w:bodyDiv w:val="1"/>
      <w:marLeft w:val="0"/>
      <w:marRight w:val="0"/>
      <w:marTop w:val="0"/>
      <w:marBottom w:val="0"/>
      <w:divBdr>
        <w:top w:val="none" w:sz="0" w:space="0" w:color="auto"/>
        <w:left w:val="none" w:sz="0" w:space="0" w:color="auto"/>
        <w:bottom w:val="none" w:sz="0" w:space="0" w:color="auto"/>
        <w:right w:val="none" w:sz="0" w:space="0" w:color="auto"/>
      </w:divBdr>
    </w:div>
    <w:div w:id="1733892531">
      <w:bodyDiv w:val="1"/>
      <w:marLeft w:val="0"/>
      <w:marRight w:val="0"/>
      <w:marTop w:val="0"/>
      <w:marBottom w:val="0"/>
      <w:divBdr>
        <w:top w:val="none" w:sz="0" w:space="0" w:color="auto"/>
        <w:left w:val="none" w:sz="0" w:space="0" w:color="auto"/>
        <w:bottom w:val="none" w:sz="0" w:space="0" w:color="auto"/>
        <w:right w:val="none" w:sz="0" w:space="0" w:color="auto"/>
      </w:divBdr>
    </w:div>
    <w:div w:id="1786268560">
      <w:bodyDiv w:val="1"/>
      <w:marLeft w:val="0"/>
      <w:marRight w:val="0"/>
      <w:marTop w:val="0"/>
      <w:marBottom w:val="0"/>
      <w:divBdr>
        <w:top w:val="none" w:sz="0" w:space="0" w:color="auto"/>
        <w:left w:val="none" w:sz="0" w:space="0" w:color="auto"/>
        <w:bottom w:val="none" w:sz="0" w:space="0" w:color="auto"/>
        <w:right w:val="none" w:sz="0" w:space="0" w:color="auto"/>
      </w:divBdr>
    </w:div>
    <w:div w:id="1819834497">
      <w:bodyDiv w:val="1"/>
      <w:marLeft w:val="0"/>
      <w:marRight w:val="0"/>
      <w:marTop w:val="0"/>
      <w:marBottom w:val="0"/>
      <w:divBdr>
        <w:top w:val="none" w:sz="0" w:space="0" w:color="auto"/>
        <w:left w:val="none" w:sz="0" w:space="0" w:color="auto"/>
        <w:bottom w:val="none" w:sz="0" w:space="0" w:color="auto"/>
        <w:right w:val="none" w:sz="0" w:space="0" w:color="auto"/>
      </w:divBdr>
    </w:div>
    <w:div w:id="1906377329">
      <w:bodyDiv w:val="1"/>
      <w:marLeft w:val="0"/>
      <w:marRight w:val="0"/>
      <w:marTop w:val="0"/>
      <w:marBottom w:val="0"/>
      <w:divBdr>
        <w:top w:val="none" w:sz="0" w:space="0" w:color="auto"/>
        <w:left w:val="none" w:sz="0" w:space="0" w:color="auto"/>
        <w:bottom w:val="none" w:sz="0" w:space="0" w:color="auto"/>
        <w:right w:val="none" w:sz="0" w:space="0" w:color="auto"/>
      </w:divBdr>
    </w:div>
    <w:div w:id="1931621484">
      <w:bodyDiv w:val="1"/>
      <w:marLeft w:val="0"/>
      <w:marRight w:val="0"/>
      <w:marTop w:val="0"/>
      <w:marBottom w:val="0"/>
      <w:divBdr>
        <w:top w:val="none" w:sz="0" w:space="0" w:color="auto"/>
        <w:left w:val="none" w:sz="0" w:space="0" w:color="auto"/>
        <w:bottom w:val="none" w:sz="0" w:space="0" w:color="auto"/>
        <w:right w:val="none" w:sz="0" w:space="0" w:color="auto"/>
      </w:divBdr>
    </w:div>
    <w:div w:id="1978099861">
      <w:bodyDiv w:val="1"/>
      <w:marLeft w:val="0"/>
      <w:marRight w:val="0"/>
      <w:marTop w:val="0"/>
      <w:marBottom w:val="0"/>
      <w:divBdr>
        <w:top w:val="none" w:sz="0" w:space="0" w:color="auto"/>
        <w:left w:val="none" w:sz="0" w:space="0" w:color="auto"/>
        <w:bottom w:val="none" w:sz="0" w:space="0" w:color="auto"/>
        <w:right w:val="none" w:sz="0" w:space="0" w:color="auto"/>
      </w:divBdr>
    </w:div>
    <w:div w:id="200084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601</TotalTime>
  <Pages>1</Pages>
  <Words>5717</Words>
  <Characters>32587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AU</Company>
  <LinksUpToDate>false</LinksUpToDate>
  <CharactersWithSpaces>38228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Дружкина Ирина Андрревна</cp:lastModifiedBy>
  <cp:revision>104</cp:revision>
  <cp:lastPrinted>2026-11-06T07:31:00Z</cp:lastPrinted>
  <dcterms:created xsi:type="dcterms:W3CDTF">2023-03-21T06:43:00Z</dcterms:created>
  <dcterms:modified xsi:type="dcterms:W3CDTF">2026-11-06T11:07:00Z</dcterms:modified>
</cp:coreProperties>
</file>